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7D8C" w14:textId="77777777" w:rsidR="00DA6DBA" w:rsidRPr="00A97A3B" w:rsidRDefault="00E6090C" w:rsidP="00E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  <w:t xml:space="preserve">PROTOCOLO PADRÃO ENTRE OCPCA E EMPRESAS </w:t>
      </w:r>
    </w:p>
    <w:p w14:paraId="27F91769" w14:textId="1CB8C5DD" w:rsidR="00E6090C" w:rsidRPr="00A97A3B" w:rsidRDefault="00DA6DBA" w:rsidP="00E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  <w:t xml:space="preserve">SOBRE O PROGRAMA DE SOFTWARE v </w:t>
      </w:r>
      <w:r w:rsidR="00A22BCC"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  <w:t>2</w:t>
      </w:r>
      <w:bookmarkStart w:id="0" w:name="_GoBack"/>
      <w:bookmarkEnd w:id="0"/>
      <w:r w:rsidRPr="00A97A3B"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  <w:t xml:space="preserve"> /</w:t>
      </w:r>
      <w:r w:rsidR="00E6090C" w:rsidRPr="00A97A3B">
        <w:rPr>
          <w:rFonts w:ascii="Bookman Old Style" w:eastAsia="Times New Roman" w:hAnsi="Bookman Old Style" w:cs="Arial"/>
          <w:b/>
          <w:bCs/>
          <w:sz w:val="28"/>
          <w:szCs w:val="28"/>
          <w:lang w:eastAsia="pt-PT"/>
        </w:rPr>
        <w:t>2018</w:t>
      </w:r>
    </w:p>
    <w:p w14:paraId="1A03EFCA" w14:textId="77777777" w:rsidR="00E6090C" w:rsidRPr="00A97A3B" w:rsidRDefault="00E6090C" w:rsidP="00E6090C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412C74A" w14:textId="77777777" w:rsidR="00E6090C" w:rsidRPr="00A97A3B" w:rsidRDefault="00E6090C" w:rsidP="00E6090C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Entre</w:t>
      </w:r>
      <w:r w:rsidR="00B852C7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</w:p>
    <w:p w14:paraId="7F74307B" w14:textId="77777777" w:rsidR="00E6090C" w:rsidRPr="00A97A3B" w:rsidRDefault="00E6090C" w:rsidP="00E6090C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774CD48" w14:textId="5CF159E9" w:rsidR="00E6090C" w:rsidRDefault="00E6090C" w:rsidP="00A97A3B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OCPCA - Ordem dos Contabilistas e Perito Contabilistas de Angola, L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ar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go 4 de </w:t>
      </w:r>
      <w:r w:rsidR="007006D5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fevereiro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, 6-6º-Esquerdo, Luanda - Angola </w:t>
      </w:r>
      <w:r w:rsidRPr="004A228F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PT"/>
        </w:rPr>
        <w:t>NIF:</w:t>
      </w:r>
      <w:r w:rsidRPr="00A97A3B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PT"/>
        </w:rPr>
        <w:t xml:space="preserve"> </w:t>
      </w:r>
      <w:r w:rsidRPr="00A97A3B">
        <w:rPr>
          <w:rFonts w:ascii="Bookman Old Style" w:eastAsia="Times New Roman" w:hAnsi="Bookman Old Style" w:cs="Arial"/>
          <w:color w:val="222222"/>
          <w:sz w:val="28"/>
          <w:szCs w:val="28"/>
          <w:lang w:eastAsia="pt-PT"/>
        </w:rPr>
        <w:t>7401017873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, neste acto representada pelo Presidente do Conselho Directivo Dr</w:t>
      </w:r>
      <w:r w:rsidR="00A97A3B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.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Fernando Hermes, adiante designado por OCPCA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ou Primeiro 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O</w:t>
      </w:r>
      <w:r w:rsidR="00AC5C12">
        <w:rPr>
          <w:rFonts w:ascii="Bookman Old Style" w:eastAsia="Times New Roman" w:hAnsi="Bookman Old Style" w:cs="Arial"/>
          <w:sz w:val="28"/>
          <w:szCs w:val="28"/>
          <w:lang w:eastAsia="pt-PT"/>
        </w:rPr>
        <w:t>utorgante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.</w:t>
      </w:r>
    </w:p>
    <w:p w14:paraId="46F3FA87" w14:textId="77777777" w:rsidR="00A97A3B" w:rsidRPr="00A97A3B" w:rsidRDefault="00A97A3B" w:rsidP="00A97A3B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18DEEFCD" w14:textId="098C683C" w:rsidR="00E6090C" w:rsidRPr="00A97A3B" w:rsidRDefault="007577EC" w:rsidP="00E6090C">
      <w:pPr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e a</w:t>
      </w:r>
    </w:p>
    <w:p w14:paraId="3BA24E62" w14:textId="3AD3FBD6" w:rsidR="00E6090C" w:rsidRPr="00A97A3B" w:rsidRDefault="00E6090C" w:rsidP="00E6090C">
      <w:pPr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Empresa 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[</w:t>
      </w:r>
      <w:r w:rsidR="007577EC" w:rsidRPr="007006D5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nome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]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, Rua 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[</w:t>
      </w:r>
      <w:r w:rsidR="007577EC" w:rsidRPr="007006D5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endereço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]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NIF 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[</w:t>
      </w:r>
      <w:r w:rsidR="007577EC" w:rsidRPr="007006D5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número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] 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e n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este acto representada pelo Sr. [</w:t>
      </w:r>
      <w:r w:rsidR="007577EC" w:rsidRPr="007006D5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nome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] 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com a </w:t>
      </w:r>
      <w:r w:rsidR="007577EC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categoria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de 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[</w:t>
      </w:r>
      <w:r w:rsidR="007577EC" w:rsidRPr="007006D5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função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]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adiante designada por EMPRESA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ou S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egunda </w:t>
      </w:r>
      <w:r w:rsidR="007577EC">
        <w:rPr>
          <w:rFonts w:ascii="Bookman Old Style" w:eastAsia="Times New Roman" w:hAnsi="Bookman Old Style" w:cs="Arial"/>
          <w:sz w:val="28"/>
          <w:szCs w:val="28"/>
          <w:lang w:eastAsia="pt-PT"/>
        </w:rPr>
        <w:t>O</w:t>
      </w:r>
      <w:r w:rsidR="00AC5C12">
        <w:rPr>
          <w:rFonts w:ascii="Bookman Old Style" w:eastAsia="Times New Roman" w:hAnsi="Bookman Old Style" w:cs="Arial"/>
          <w:sz w:val="28"/>
          <w:szCs w:val="28"/>
          <w:lang w:eastAsia="pt-PT"/>
        </w:rPr>
        <w:t>u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to</w:t>
      </w:r>
      <w:r w:rsidR="00AC5C12">
        <w:rPr>
          <w:rFonts w:ascii="Bookman Old Style" w:eastAsia="Times New Roman" w:hAnsi="Bookman Old Style" w:cs="Arial"/>
          <w:sz w:val="28"/>
          <w:szCs w:val="28"/>
          <w:lang w:eastAsia="pt-PT"/>
        </w:rPr>
        <w:t>r</w:t>
      </w:r>
      <w:r w:rsidR="009C13D6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gante.</w:t>
      </w:r>
    </w:p>
    <w:p w14:paraId="5CA5E74E" w14:textId="77777777" w:rsidR="00E6090C" w:rsidRPr="00A97A3B" w:rsidRDefault="00E6090C" w:rsidP="00E6090C">
      <w:pPr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3A79624" w14:textId="77777777" w:rsidR="00E6090C" w:rsidRPr="00A97A3B" w:rsidRDefault="00E6090C" w:rsidP="00E6090C">
      <w:pPr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Considerando que:</w:t>
      </w:r>
    </w:p>
    <w:p w14:paraId="2F37D81E" w14:textId="77777777" w:rsidR="00E6090C" w:rsidRPr="00A97A3B" w:rsidRDefault="00E6090C" w:rsidP="00E6090C">
      <w:pPr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C6AC61A" w14:textId="30575339" w:rsidR="00E6090C" w:rsidRPr="00A97A3B" w:rsidRDefault="00E6090C" w:rsidP="009C13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e a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7006D5">
        <w:rPr>
          <w:rFonts w:ascii="Bookman Old Style" w:eastAsia="Times New Roman" w:hAnsi="Bookman Old Style" w:cs="Arial"/>
          <w:sz w:val="28"/>
          <w:szCs w:val="28"/>
        </w:rPr>
        <w:t>[</w:t>
      </w:r>
      <w:r w:rsidR="007006D5" w:rsidRPr="007006D5">
        <w:rPr>
          <w:rFonts w:ascii="Bookman Old Style" w:eastAsia="Times New Roman" w:hAnsi="Bookman Old Style" w:cs="Arial"/>
          <w:i/>
          <w:sz w:val="28"/>
          <w:szCs w:val="28"/>
        </w:rPr>
        <w:t>nome</w:t>
      </w:r>
      <w:r w:rsidR="007006D5">
        <w:rPr>
          <w:rFonts w:ascii="Bookman Old Style" w:eastAsia="Times New Roman" w:hAnsi="Bookman Old Style" w:cs="Arial"/>
          <w:sz w:val="28"/>
          <w:szCs w:val="28"/>
        </w:rPr>
        <w:t xml:space="preserve">] </w:t>
      </w:r>
      <w:r w:rsidRPr="00A97A3B">
        <w:rPr>
          <w:rFonts w:ascii="Bookman Old Style" w:eastAsia="Times New Roman" w:hAnsi="Bookman Old Style" w:cs="Arial"/>
          <w:sz w:val="28"/>
          <w:szCs w:val="28"/>
        </w:rPr>
        <w:t>têm capacidade jurídica e legal para firmar</w:t>
      </w:r>
      <w:r w:rsidR="007006D5">
        <w:rPr>
          <w:rFonts w:ascii="Bookman Old Style" w:eastAsia="Times New Roman" w:hAnsi="Bookman Old Style" w:cs="Arial"/>
          <w:sz w:val="28"/>
          <w:szCs w:val="28"/>
        </w:rPr>
        <w:t>em</w:t>
      </w:r>
      <w:r w:rsidR="007577EC">
        <w:rPr>
          <w:rFonts w:ascii="Bookman Old Style" w:eastAsia="Times New Roman" w:hAnsi="Bookman Old Style" w:cs="Arial"/>
          <w:sz w:val="28"/>
          <w:szCs w:val="28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entre si</w:t>
      </w:r>
      <w:r w:rsidR="007577EC">
        <w:rPr>
          <w:rFonts w:ascii="Bookman Old Style" w:eastAsia="Times New Roman" w:hAnsi="Bookman Old Style" w:cs="Arial"/>
          <w:sz w:val="28"/>
          <w:szCs w:val="28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acordos</w:t>
      </w:r>
      <w:r w:rsidR="00A97A3B">
        <w:rPr>
          <w:rFonts w:ascii="Bookman Old Style" w:eastAsia="Times New Roman" w:hAnsi="Bookman Old Style" w:cs="Arial"/>
          <w:sz w:val="28"/>
          <w:szCs w:val="28"/>
        </w:rPr>
        <w:t xml:space="preserve"> de </w:t>
      </w:r>
      <w:r w:rsidR="007006D5">
        <w:rPr>
          <w:rFonts w:ascii="Bookman Old Style" w:eastAsia="Times New Roman" w:hAnsi="Bookman Old Style" w:cs="Arial"/>
          <w:sz w:val="28"/>
          <w:szCs w:val="28"/>
        </w:rPr>
        <w:t xml:space="preserve">parceria e </w:t>
      </w:r>
      <w:r w:rsidR="00A97A3B">
        <w:rPr>
          <w:rFonts w:ascii="Bookman Old Style" w:eastAsia="Times New Roman" w:hAnsi="Bookman Old Style" w:cs="Arial"/>
          <w:sz w:val="28"/>
          <w:szCs w:val="28"/>
        </w:rPr>
        <w:t>cooperação;</w:t>
      </w:r>
    </w:p>
    <w:p w14:paraId="773E86B1" w14:textId="77777777" w:rsidR="009C13D6" w:rsidRPr="00A97A3B" w:rsidRDefault="009C13D6" w:rsidP="009C13D6">
      <w:pPr>
        <w:pStyle w:val="PargrafodaLista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14:paraId="34C23DCC" w14:textId="7554B108" w:rsidR="00E6090C" w:rsidRPr="00A97A3B" w:rsidRDefault="00E6090C" w:rsidP="00E6090C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e a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7006D5">
        <w:rPr>
          <w:rFonts w:ascii="Bookman Old Style" w:eastAsia="Times New Roman" w:hAnsi="Bookman Old Style" w:cs="Arial"/>
          <w:sz w:val="28"/>
          <w:szCs w:val="28"/>
        </w:rPr>
        <w:t>[</w:t>
      </w:r>
      <w:r w:rsidR="007006D5" w:rsidRPr="007006D5">
        <w:rPr>
          <w:rFonts w:ascii="Bookman Old Style" w:eastAsia="Times New Roman" w:hAnsi="Bookman Old Style" w:cs="Arial"/>
          <w:i/>
          <w:sz w:val="28"/>
          <w:szCs w:val="28"/>
        </w:rPr>
        <w:t>nome</w:t>
      </w:r>
      <w:r w:rsidR="007006D5">
        <w:rPr>
          <w:rFonts w:ascii="Bookman Old Style" w:eastAsia="Times New Roman" w:hAnsi="Bookman Old Style" w:cs="Arial"/>
          <w:sz w:val="28"/>
          <w:szCs w:val="28"/>
        </w:rPr>
        <w:t xml:space="preserve">] 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têm interesses </w:t>
      </w:r>
      <w:r w:rsidR="007006D5">
        <w:rPr>
          <w:rFonts w:ascii="Bookman Old Style" w:eastAsia="Times New Roman" w:hAnsi="Bookman Old Style" w:cs="Arial"/>
          <w:sz w:val="28"/>
          <w:szCs w:val="28"/>
        </w:rPr>
        <w:t>comuns</w:t>
      </w:r>
      <w:r w:rsidR="007577EC">
        <w:rPr>
          <w:rFonts w:ascii="Bookman Old Style" w:eastAsia="Times New Roman" w:hAnsi="Bookman Old Style" w:cs="Arial"/>
          <w:sz w:val="28"/>
          <w:szCs w:val="28"/>
        </w:rPr>
        <w:t>;</w:t>
      </w:r>
    </w:p>
    <w:p w14:paraId="1AC97A94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E702D79" w14:textId="2C3FA4E5" w:rsidR="00E6090C" w:rsidRPr="00A97A3B" w:rsidRDefault="007006D5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O presente</w:t>
      </w:r>
      <w:r w:rsid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protocolo</w:t>
      </w:r>
      <w:r w:rsidR="00AF32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  <w:r w:rsidR="00E6090C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reger</w:t>
      </w:r>
      <w:r w:rsidR="00AF321E">
        <w:rPr>
          <w:rFonts w:ascii="Bookman Old Style" w:eastAsia="Times New Roman" w:hAnsi="Bookman Old Style" w:cs="Arial"/>
          <w:sz w:val="28"/>
          <w:szCs w:val="28"/>
          <w:lang w:eastAsia="pt-PT"/>
        </w:rPr>
        <w:t>-se-</w:t>
      </w:r>
      <w:r w:rsidR="00E6090C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á pela</w:t>
      </w:r>
      <w:r w:rsidR="00AF321E">
        <w:rPr>
          <w:rFonts w:ascii="Bookman Old Style" w:eastAsia="Times New Roman" w:hAnsi="Bookman Old Style" w:cs="Arial"/>
          <w:sz w:val="28"/>
          <w:szCs w:val="28"/>
          <w:lang w:eastAsia="pt-PT"/>
        </w:rPr>
        <w:t>s</w:t>
      </w:r>
      <w:r w:rsidR="00E6090C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seguintes cláusulas:</w:t>
      </w:r>
    </w:p>
    <w:p w14:paraId="708D4D27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7D5B4F8" w14:textId="77777777" w:rsidR="00A97A3B" w:rsidRPr="00A97A3B" w:rsidRDefault="00A97A3B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1ª</w:t>
      </w:r>
    </w:p>
    <w:p w14:paraId="5C8C8C32" w14:textId="77777777" w:rsidR="00E6090C" w:rsidRPr="00A97A3B" w:rsidRDefault="00E6090C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Generalidades</w:t>
      </w:r>
    </w:p>
    <w:p w14:paraId="16EB4EFB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0CCA975" w14:textId="5FE904BB" w:rsidR="006401AA" w:rsidRDefault="006401AA" w:rsidP="006401AA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A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primeira outorgante </w:t>
      </w: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>disponibiliza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rá</w:t>
      </w: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no seu </w:t>
      </w:r>
      <w:r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W</w:t>
      </w:r>
      <w:r w:rsidRPr="007006D5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ebsite</w:t>
      </w: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oficial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(</w:t>
      </w:r>
      <w:hyperlink r:id="rId6" w:history="1">
        <w:r w:rsidRPr="00F527C1">
          <w:rPr>
            <w:rStyle w:val="Hiperligao"/>
            <w:rFonts w:ascii="Bookman Old Style" w:eastAsia="Times New Roman" w:hAnsi="Bookman Old Style" w:cs="Arial"/>
            <w:sz w:val="28"/>
            <w:szCs w:val="28"/>
            <w:lang w:eastAsia="pt-PT"/>
          </w:rPr>
          <w:t>www.ocpcaangola.org</w:t>
        </w:r>
      </w:hyperlink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) </w:t>
      </w: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espaço dedicado a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venda de </w:t>
      </w: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>publicidade d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e produtos informáticos, </w:t>
      </w:r>
      <w:r w:rsidRPr="00AF321E">
        <w:rPr>
          <w:rFonts w:ascii="Bookman Old Style" w:eastAsia="Times New Roman" w:hAnsi="Bookman Old Style" w:cs="Arial"/>
          <w:sz w:val="28"/>
          <w:szCs w:val="28"/>
          <w:lang w:eastAsia="pt-PT"/>
        </w:rPr>
        <w:t>softwares, serviços e outros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produtos; </w:t>
      </w:r>
    </w:p>
    <w:p w14:paraId="1B3EA8F3" w14:textId="77777777" w:rsidR="006401AA" w:rsidRDefault="006401AA" w:rsidP="006401AA">
      <w:pPr>
        <w:pStyle w:val="PargrafodaLista"/>
        <w:widowControl w:val="0"/>
        <w:autoSpaceDE w:val="0"/>
        <w:autoSpaceDN w:val="0"/>
        <w:adjustRightInd w:val="0"/>
        <w:spacing w:before="2" w:after="0" w:line="377" w:lineRule="exact"/>
        <w:ind w:left="870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C41AD7A" w14:textId="7BED201F" w:rsidR="00E6090C" w:rsidRPr="007006D5" w:rsidRDefault="00E6090C" w:rsidP="007006D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A </w:t>
      </w:r>
      <w:r w:rsidR="006401AA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segunda outorgante </w:t>
      </w: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é fornecedora de software</w:t>
      </w:r>
      <w:r w:rsidR="00AF321E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s</w:t>
      </w: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e </w:t>
      </w:r>
      <w:r w:rsidR="00AF321E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lastRenderedPageBreak/>
        <w:t xml:space="preserve">respectivos </w:t>
      </w: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serviços</w:t>
      </w:r>
      <w:r w:rsidR="00AF321E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de manutenção</w:t>
      </w:r>
      <w:r w:rsidR="00AC5C12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,</w:t>
      </w: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  <w:r w:rsidR="00AF321E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bem </w:t>
      </w: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como</w:t>
      </w:r>
      <w:r w:rsidR="00AC5C12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,</w:t>
      </w:r>
      <w:r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mantém uma estrutura de desenvolvimento </w:t>
      </w:r>
      <w:r w:rsidR="00AF321E" w:rsidRPr="007006D5">
        <w:rPr>
          <w:rFonts w:ascii="Bookman Old Style" w:eastAsia="Times New Roman" w:hAnsi="Bookman Old Style" w:cs="Arial"/>
          <w:sz w:val="28"/>
          <w:szCs w:val="28"/>
          <w:lang w:eastAsia="pt-PT"/>
        </w:rPr>
        <w:t>desses softwares na República de Angola;</w:t>
      </w:r>
    </w:p>
    <w:p w14:paraId="5EA9074C" w14:textId="77777777" w:rsidR="00E6090C" w:rsidRPr="00197F6E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0F9B1DB" w14:textId="77777777" w:rsidR="00252309" w:rsidRPr="00252309" w:rsidRDefault="00252309" w:rsidP="00252309">
      <w:pPr>
        <w:pStyle w:val="PargrafodaLista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884AAEA" w14:textId="03E5D0D9" w:rsidR="007006D5" w:rsidRDefault="00252309" w:rsidP="007006D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Os </w:t>
      </w:r>
      <w:r w:rsidR="004A11C6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dois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Outorgantes </w:t>
      </w:r>
      <w:r w:rsidR="007006D5" w:rsidRPr="00252309">
        <w:rPr>
          <w:rFonts w:ascii="Bookman Old Style" w:eastAsia="Times New Roman" w:hAnsi="Bookman Old Style" w:cs="Arial"/>
          <w:sz w:val="28"/>
          <w:szCs w:val="28"/>
          <w:lang w:eastAsia="pt-PT"/>
        </w:rPr>
        <w:t>pretende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m</w:t>
      </w:r>
      <w:r w:rsidR="007006D5" w:rsidRPr="00252309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manter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um </w:t>
      </w:r>
      <w:r w:rsidR="007006D5" w:rsidRPr="00252309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vínculo contratual dentro do princípio de boa fé entre as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partes;</w:t>
      </w:r>
    </w:p>
    <w:p w14:paraId="768C6B87" w14:textId="77777777" w:rsidR="00252309" w:rsidRPr="00252309" w:rsidRDefault="00252309" w:rsidP="00252309">
      <w:pPr>
        <w:pStyle w:val="PargrafodaLista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8ED6D66" w14:textId="40C67A9C" w:rsidR="00552BE1" w:rsidRDefault="004A11C6" w:rsidP="00552BE1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hAnsi="Bookman Old Style" w:cs="Arial"/>
          <w:sz w:val="28"/>
          <w:szCs w:val="28"/>
        </w:rPr>
        <w:t>A primeira Outorgante</w:t>
      </w:r>
      <w:r w:rsidRPr="00C23E0A">
        <w:rPr>
          <w:rFonts w:ascii="Bookman Old Style" w:hAnsi="Bookman Old Style" w:cs="Arial"/>
          <w:sz w:val="28"/>
          <w:szCs w:val="28"/>
        </w:rPr>
        <w:t xml:space="preserve"> tem interesse em que</w:t>
      </w:r>
      <w:r>
        <w:rPr>
          <w:rFonts w:ascii="Bookman Old Style" w:hAnsi="Bookman Old Style" w:cs="Arial"/>
          <w:sz w:val="28"/>
          <w:szCs w:val="28"/>
        </w:rPr>
        <w:t>,</w:t>
      </w:r>
      <w:r w:rsidRPr="00C23E0A">
        <w:rPr>
          <w:rFonts w:ascii="Bookman Old Style" w:hAnsi="Bookman Old Style" w:cs="Arial"/>
          <w:sz w:val="28"/>
          <w:szCs w:val="28"/>
        </w:rPr>
        <w:t xml:space="preserve"> as </w:t>
      </w:r>
      <w:r w:rsidR="000D2808">
        <w:rPr>
          <w:rFonts w:ascii="Bookman Old Style" w:hAnsi="Bookman Old Style" w:cs="Arial"/>
          <w:sz w:val="28"/>
          <w:szCs w:val="28"/>
        </w:rPr>
        <w:t>Segunda Outorgante</w:t>
      </w:r>
      <w:r w:rsidRPr="00C23E0A">
        <w:rPr>
          <w:rFonts w:ascii="Bookman Old Style" w:hAnsi="Bookman Old Style" w:cs="Arial"/>
          <w:sz w:val="28"/>
          <w:szCs w:val="28"/>
        </w:rPr>
        <w:t xml:space="preserve">s que </w:t>
      </w:r>
      <w:r>
        <w:rPr>
          <w:rFonts w:ascii="Bookman Old Style" w:hAnsi="Bookman Old Style" w:cs="Arial"/>
          <w:sz w:val="28"/>
          <w:szCs w:val="28"/>
        </w:rPr>
        <w:t>p</w:t>
      </w:r>
      <w:r w:rsidRPr="00C23E0A">
        <w:rPr>
          <w:rFonts w:ascii="Bookman Old Style" w:hAnsi="Bookman Old Style" w:cs="Arial"/>
          <w:sz w:val="28"/>
          <w:szCs w:val="28"/>
        </w:rPr>
        <w:t>roduzem este tipo de produto</w:t>
      </w:r>
      <w:r>
        <w:rPr>
          <w:rFonts w:ascii="Bookman Old Style" w:hAnsi="Bookman Old Style" w:cs="Arial"/>
          <w:sz w:val="28"/>
          <w:szCs w:val="28"/>
        </w:rPr>
        <w:t>,</w:t>
      </w:r>
      <w:r w:rsidRPr="00C23E0A">
        <w:rPr>
          <w:rFonts w:ascii="Bookman Old Style" w:hAnsi="Bookman Old Style" w:cs="Arial"/>
          <w:sz w:val="28"/>
          <w:szCs w:val="28"/>
        </w:rPr>
        <w:t xml:space="preserve"> os disponibilizem em condições preferenciais para os seus membros</w:t>
      </w:r>
      <w:r>
        <w:rPr>
          <w:rFonts w:ascii="Bookman Old Style" w:hAnsi="Bookman Old Style" w:cs="Arial"/>
          <w:sz w:val="28"/>
          <w:szCs w:val="28"/>
        </w:rPr>
        <w:t>,</w:t>
      </w:r>
      <w:r w:rsidRPr="00C23E0A">
        <w:rPr>
          <w:rFonts w:ascii="Bookman Old Style" w:hAnsi="Bookman Old Style" w:cs="Arial"/>
          <w:sz w:val="28"/>
          <w:szCs w:val="28"/>
        </w:rPr>
        <w:t xml:space="preserve"> assim como</w:t>
      </w:r>
      <w:r>
        <w:rPr>
          <w:rFonts w:ascii="Bookman Old Style" w:hAnsi="Bookman Old Style" w:cs="Arial"/>
          <w:sz w:val="28"/>
          <w:szCs w:val="28"/>
        </w:rPr>
        <w:t>,</w:t>
      </w:r>
      <w:r w:rsidRPr="00C23E0A">
        <w:rPr>
          <w:rFonts w:ascii="Bookman Old Style" w:hAnsi="Bookman Old Style" w:cs="Arial"/>
          <w:sz w:val="28"/>
          <w:szCs w:val="28"/>
        </w:rPr>
        <w:t xml:space="preserve"> mantenham com os </w:t>
      </w:r>
      <w:r>
        <w:rPr>
          <w:rFonts w:ascii="Bookman Old Style" w:hAnsi="Bookman Old Style" w:cs="Arial"/>
          <w:sz w:val="28"/>
          <w:szCs w:val="28"/>
        </w:rPr>
        <w:t xml:space="preserve">mesmos </w:t>
      </w:r>
      <w:r w:rsidRPr="00C23E0A">
        <w:rPr>
          <w:rFonts w:ascii="Bookman Old Style" w:hAnsi="Bookman Old Style" w:cs="Arial"/>
          <w:sz w:val="28"/>
          <w:szCs w:val="28"/>
        </w:rPr>
        <w:t xml:space="preserve">e com a </w:t>
      </w:r>
      <w:r w:rsidR="000D2808">
        <w:rPr>
          <w:rFonts w:ascii="Bookman Old Style" w:hAnsi="Bookman Old Style" w:cs="Arial"/>
          <w:sz w:val="28"/>
          <w:szCs w:val="28"/>
        </w:rPr>
        <w:t>PRIMEIRA OUTORGANTE</w:t>
      </w:r>
      <w:r w:rsidRPr="00C23E0A">
        <w:rPr>
          <w:rFonts w:ascii="Bookman Old Style" w:hAnsi="Bookman Old Style" w:cs="Arial"/>
          <w:sz w:val="28"/>
          <w:szCs w:val="28"/>
        </w:rPr>
        <w:t xml:space="preserve"> um diálogo aberto</w:t>
      </w:r>
      <w:r>
        <w:rPr>
          <w:rFonts w:ascii="Bookman Old Style" w:hAnsi="Bookman Old Style" w:cs="Arial"/>
          <w:sz w:val="28"/>
          <w:szCs w:val="28"/>
        </w:rPr>
        <w:t>,</w:t>
      </w:r>
      <w:r w:rsidRPr="00C23E0A">
        <w:rPr>
          <w:rFonts w:ascii="Bookman Old Style" w:hAnsi="Bookman Old Style" w:cs="Arial"/>
          <w:sz w:val="28"/>
          <w:szCs w:val="28"/>
        </w:rPr>
        <w:t xml:space="preserve"> no sentido dos produtos se adequarem o melhor possível aos requisitos que País </w:t>
      </w:r>
      <w:r>
        <w:rPr>
          <w:rFonts w:ascii="Bookman Old Style" w:hAnsi="Bookman Old Style" w:cs="Arial"/>
          <w:sz w:val="28"/>
          <w:szCs w:val="28"/>
        </w:rPr>
        <w:t xml:space="preserve">possui ou pode vir a possuir, onde as partes possam vir a entender que exista interesse </w:t>
      </w:r>
      <w:r w:rsidRPr="00C23E0A">
        <w:rPr>
          <w:rFonts w:ascii="Bookman Old Style" w:hAnsi="Bookman Old Style" w:cs="Arial"/>
          <w:sz w:val="28"/>
          <w:szCs w:val="28"/>
        </w:rPr>
        <w:t>implementa</w:t>
      </w:r>
      <w:r>
        <w:rPr>
          <w:rFonts w:ascii="Bookman Old Style" w:hAnsi="Bookman Old Style" w:cs="Arial"/>
          <w:sz w:val="28"/>
          <w:szCs w:val="28"/>
        </w:rPr>
        <w:t>-los</w:t>
      </w:r>
      <w:r w:rsidRPr="00C23E0A">
        <w:rPr>
          <w:rFonts w:ascii="Bookman Old Style" w:hAnsi="Bookman Old Style" w:cs="Arial"/>
          <w:sz w:val="28"/>
          <w:szCs w:val="28"/>
        </w:rPr>
        <w:t>.</w:t>
      </w:r>
    </w:p>
    <w:p w14:paraId="078AAEEF" w14:textId="77777777" w:rsidR="00552BE1" w:rsidRPr="00552BE1" w:rsidRDefault="00552BE1" w:rsidP="00552BE1">
      <w:pPr>
        <w:pStyle w:val="PargrafodaLista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8C7EC40" w14:textId="2B5B7857" w:rsidR="00E6090C" w:rsidRDefault="004A11C6" w:rsidP="007006D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É igualmente interesse da 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PRIMEIRA OUTORGANTE</w:t>
      </w:r>
      <w:r w:rsidRPr="00197F6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que existam programas de formação para os seus membros que os potenciem e que permitam maior rentabilidade a todos os programas que vierem a ser alvo deste acordo</w:t>
      </w:r>
      <w:r w:rsidR="00E6090C" w:rsidRPr="00197F6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. </w:t>
      </w:r>
    </w:p>
    <w:p w14:paraId="1A11936C" w14:textId="77777777" w:rsidR="00552BE1" w:rsidRPr="00552BE1" w:rsidRDefault="00552BE1" w:rsidP="00552BE1">
      <w:pPr>
        <w:pStyle w:val="PargrafodaLista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1A2BB6D4" w14:textId="77777777" w:rsidR="00552BE1" w:rsidRPr="00197F6E" w:rsidRDefault="00552BE1" w:rsidP="00552BE1">
      <w:pPr>
        <w:pStyle w:val="PargrafodaLista"/>
        <w:widowControl w:val="0"/>
        <w:autoSpaceDE w:val="0"/>
        <w:autoSpaceDN w:val="0"/>
        <w:adjustRightInd w:val="0"/>
        <w:spacing w:before="2" w:after="0" w:line="377" w:lineRule="exact"/>
        <w:ind w:left="870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8BF23F2" w14:textId="3E8E94A3" w:rsidR="00E6090C" w:rsidRPr="00197F6E" w:rsidRDefault="00E6090C" w:rsidP="007006D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197F6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A 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PRIMEIRA OUTORGANTE</w:t>
      </w:r>
      <w:r w:rsidRPr="00197F6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tem interesse em que os seus membros tenham condições preferências no fornecimento dos produtos e serviços da 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SEGUNDA OUTORGANTE</w:t>
      </w:r>
      <w:r w:rsidRPr="00197F6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. </w:t>
      </w:r>
    </w:p>
    <w:p w14:paraId="07D2ECCF" w14:textId="77777777" w:rsidR="00E6090C" w:rsidRPr="00197F6E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41D37846" w14:textId="77777777" w:rsidR="00A97A3B" w:rsidRPr="00A97A3B" w:rsidRDefault="00A97A3B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2ª</w:t>
      </w:r>
    </w:p>
    <w:p w14:paraId="68B9DC4F" w14:textId="77777777" w:rsidR="00E6090C" w:rsidRPr="00A97A3B" w:rsidRDefault="00E6090C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Objectivo</w:t>
      </w:r>
    </w:p>
    <w:p w14:paraId="3D45BC75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75BB4B6" w14:textId="66BFAA80" w:rsidR="00E6090C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O objecto deste protocolo é reger as condições</w:t>
      </w:r>
      <w:r w:rsidR="004A11C6">
        <w:rPr>
          <w:rFonts w:ascii="Bookman Old Style" w:eastAsia="Times New Roman" w:hAnsi="Bookman Old Style" w:cs="Arial"/>
          <w:sz w:val="28"/>
          <w:szCs w:val="28"/>
          <w:lang w:eastAsia="pt-PT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  <w:r w:rsidR="004A11C6">
        <w:rPr>
          <w:rFonts w:ascii="Bookman Old Style" w:eastAsia="Times New Roman" w:hAnsi="Bookman Old Style" w:cs="Arial"/>
          <w:sz w:val="28"/>
          <w:szCs w:val="28"/>
          <w:lang w:eastAsia="pt-PT"/>
        </w:rPr>
        <w:t>definidas na Cláusula 1ª,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sem ferir os princípios de ética e equidistância da 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em relação a todas as empresas que possuem este tipo de produto no mercado</w:t>
      </w:r>
      <w:r w:rsid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angolano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.</w:t>
      </w:r>
    </w:p>
    <w:p w14:paraId="1E665AE2" w14:textId="77777777" w:rsidR="004A11C6" w:rsidRDefault="004A11C6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4308CA6" w14:textId="11344C78" w:rsidR="00CD6D77" w:rsidRDefault="00CD6D7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Este acordo é celebrado obedecendo as regra</w:t>
      </w:r>
      <w:r w:rsidR="006969A1">
        <w:rPr>
          <w:rFonts w:ascii="Bookman Old Style" w:eastAsia="Times New Roman" w:hAnsi="Bookman Old Style" w:cs="Arial"/>
          <w:sz w:val="28"/>
          <w:szCs w:val="28"/>
          <w:lang w:eastAsia="pt-PT"/>
        </w:rPr>
        <w:t>s contratual conforme espelha o artigo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  <w:r w:rsidR="006969A1">
        <w:rPr>
          <w:rFonts w:ascii="Bookman Old Style" w:eastAsia="Times New Roman" w:hAnsi="Bookman Old Style" w:cs="Arial"/>
          <w:sz w:val="28"/>
          <w:szCs w:val="28"/>
          <w:lang w:eastAsia="pt-PT"/>
        </w:rPr>
        <w:t>406º no seu nº 1 e seguintes ambos do código cívil.</w:t>
      </w:r>
    </w:p>
    <w:p w14:paraId="659090AC" w14:textId="77777777" w:rsidR="00CD6D77" w:rsidRPr="00A97A3B" w:rsidRDefault="00CD6D7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60B048D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1FBA8EE9" w14:textId="77777777" w:rsidR="00A97A3B" w:rsidRPr="00A97A3B" w:rsidRDefault="00A97A3B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3ª</w:t>
      </w:r>
    </w:p>
    <w:p w14:paraId="53093385" w14:textId="77777777" w:rsidR="00E6090C" w:rsidRPr="00A97A3B" w:rsidRDefault="00E6090C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Regras</w:t>
      </w:r>
    </w:p>
    <w:p w14:paraId="230A5BF8" w14:textId="77777777" w:rsidR="00E6090C" w:rsidRPr="00A97A3B" w:rsidRDefault="00E6090C" w:rsidP="00A97A3B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</w:p>
    <w:p w14:paraId="5F770D16" w14:textId="0F14D190" w:rsidR="00E6090C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Tendo como base o definido nos artigos anteriores a </w:t>
      </w:r>
      <w:r w:rsidR="00C3119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primeira outorgante –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OCPCA</w:t>
      </w:r>
      <w:r w:rsidR="00C3119E">
        <w:rPr>
          <w:rFonts w:ascii="Bookman Old Style" w:eastAsia="Times New Roman" w:hAnsi="Bookman Old Style" w:cs="Arial"/>
          <w:sz w:val="28"/>
          <w:szCs w:val="28"/>
          <w:lang w:eastAsia="pt-PT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concorda em colocar no seu </w:t>
      </w:r>
      <w:r w:rsidR="004A11C6" w:rsidRPr="004A11C6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web</w:t>
      </w:r>
      <w:r w:rsidRPr="004A11C6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site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uma área onde exista um </w:t>
      </w:r>
      <w:r w:rsidRPr="004A11C6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link</w:t>
      </w:r>
      <w:r w:rsidR="00C3119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para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Empresas de </w:t>
      </w:r>
      <w:r w:rsidRPr="00C3119E">
        <w:rPr>
          <w:rFonts w:ascii="Bookman Old Style" w:eastAsia="Times New Roman" w:hAnsi="Bookman Old Style" w:cs="Arial"/>
          <w:i/>
          <w:sz w:val="28"/>
          <w:szCs w:val="28"/>
          <w:lang w:eastAsia="pt-PT"/>
        </w:rPr>
        <w:t>Software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do País e onde todos os subscritores do presente Protocolo terão o direito de:</w:t>
      </w:r>
    </w:p>
    <w:p w14:paraId="1E1F1856" w14:textId="77777777" w:rsidR="007006D5" w:rsidRPr="00A97A3B" w:rsidRDefault="007006D5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53DF695" w14:textId="77777777" w:rsidR="00E6090C" w:rsidRPr="00A97A3B" w:rsidRDefault="00E6090C" w:rsidP="00E609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>ter o seu “logo” e um “</w:t>
      </w:r>
      <w:r w:rsidRPr="00C3119E">
        <w:rPr>
          <w:rFonts w:ascii="Bookman Old Style" w:eastAsia="Times New Roman" w:hAnsi="Bookman Old Style" w:cs="Arial"/>
          <w:i/>
          <w:sz w:val="28"/>
          <w:szCs w:val="28"/>
        </w:rPr>
        <w:t>link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ao seu </w:t>
      </w:r>
      <w:r w:rsidRPr="00C3119E">
        <w:rPr>
          <w:rFonts w:ascii="Bookman Old Style" w:eastAsia="Times New Roman" w:hAnsi="Bookman Old Style" w:cs="Arial"/>
          <w:i/>
          <w:sz w:val="28"/>
          <w:szCs w:val="28"/>
        </w:rPr>
        <w:t>site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na internet”</w:t>
      </w:r>
    </w:p>
    <w:p w14:paraId="65299A0D" w14:textId="56D9E1BB" w:rsidR="00E6090C" w:rsidRPr="00A97A3B" w:rsidRDefault="00E6090C" w:rsidP="00E609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o direito a adquirir na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="006969A1">
        <w:rPr>
          <w:rFonts w:ascii="Bookman Old Style" w:eastAsia="Times New Roman" w:hAnsi="Bookman Old Style" w:cs="Arial"/>
          <w:sz w:val="28"/>
          <w:szCs w:val="28"/>
        </w:rPr>
        <w:t xml:space="preserve"> os serviços publicitários de 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1 </w:t>
      </w:r>
      <w:r w:rsidR="00C3119E" w:rsidRPr="00A97A3B">
        <w:rPr>
          <w:rFonts w:ascii="Bookman Old Style" w:eastAsia="Times New Roman" w:hAnsi="Bookman Old Style" w:cs="Arial"/>
          <w:sz w:val="28"/>
          <w:szCs w:val="28"/>
        </w:rPr>
        <w:t>(um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) </w:t>
      </w:r>
      <w:r w:rsidRPr="00C3119E">
        <w:rPr>
          <w:rFonts w:ascii="Bookman Old Style" w:eastAsia="Times New Roman" w:hAnsi="Bookman Old Style" w:cs="Arial"/>
          <w:i/>
          <w:sz w:val="28"/>
          <w:szCs w:val="28"/>
        </w:rPr>
        <w:t>banner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a circular na área de </w:t>
      </w:r>
      <w:proofErr w:type="spellStart"/>
      <w:r w:rsidRPr="00C3119E">
        <w:rPr>
          <w:rFonts w:ascii="Bookman Old Style" w:eastAsia="Times New Roman" w:hAnsi="Bookman Old Style" w:cs="Arial"/>
          <w:i/>
          <w:sz w:val="28"/>
          <w:szCs w:val="28"/>
        </w:rPr>
        <w:t>banners</w:t>
      </w:r>
      <w:proofErr w:type="spellEnd"/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do </w:t>
      </w:r>
      <w:r w:rsidR="00C3119E" w:rsidRPr="00C3119E">
        <w:rPr>
          <w:rFonts w:ascii="Bookman Old Style" w:eastAsia="Times New Roman" w:hAnsi="Bookman Old Style" w:cs="Arial"/>
          <w:i/>
          <w:sz w:val="28"/>
          <w:szCs w:val="28"/>
        </w:rPr>
        <w:t>web</w:t>
      </w:r>
      <w:r w:rsidRPr="00C3119E">
        <w:rPr>
          <w:rFonts w:ascii="Bookman Old Style" w:eastAsia="Times New Roman" w:hAnsi="Bookman Old Style" w:cs="Arial"/>
          <w:i/>
          <w:sz w:val="28"/>
          <w:szCs w:val="28"/>
        </w:rPr>
        <w:t>site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="00C3119E">
        <w:rPr>
          <w:rFonts w:ascii="Bookman Old Style" w:eastAsia="Times New Roman" w:hAnsi="Bookman Old Style" w:cs="Arial"/>
          <w:sz w:val="28"/>
          <w:szCs w:val="28"/>
        </w:rPr>
        <w:t xml:space="preserve"> e </w:t>
      </w:r>
    </w:p>
    <w:p w14:paraId="52C536C0" w14:textId="77777777" w:rsidR="000D7B3D" w:rsidRDefault="000D7B3D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</w:p>
    <w:p w14:paraId="1D100775" w14:textId="2154F199" w:rsidR="001D0E15" w:rsidRPr="001D0E15" w:rsidRDefault="001D0E15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4º</w:t>
      </w:r>
    </w:p>
    <w:p w14:paraId="0AFAD5BE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Preços e demais condições</w:t>
      </w:r>
    </w:p>
    <w:p w14:paraId="53E6A361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2169368" w14:textId="32BFC430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Para que o definido na Cláusula 3</w:t>
      </w:r>
      <w:r w:rsidR="00C3119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ª possa ser verdadeiro a </w:t>
      </w:r>
      <w:r w:rsidR="00C3119E" w:rsidRPr="00C3119E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Segunda Outorgante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concorda em:</w:t>
      </w:r>
    </w:p>
    <w:p w14:paraId="4721EE73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BC57A4E" w14:textId="45ECE352" w:rsidR="00E6090C" w:rsidRPr="00A97A3B" w:rsidRDefault="00E6090C" w:rsidP="00E609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Pagar à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C3119E">
        <w:rPr>
          <w:rFonts w:ascii="Bookman Old Style" w:eastAsia="Times New Roman" w:hAnsi="Bookman Old Style" w:cs="Arial"/>
          <w:sz w:val="28"/>
          <w:szCs w:val="28"/>
        </w:rPr>
        <w:t xml:space="preserve">pelos 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serviços de </w:t>
      </w:r>
      <w:r w:rsidRPr="00C3119E">
        <w:rPr>
          <w:rFonts w:ascii="Bookman Old Style" w:eastAsia="Times New Roman" w:hAnsi="Bookman Old Style" w:cs="Arial"/>
          <w:b/>
          <w:sz w:val="28"/>
          <w:szCs w:val="28"/>
        </w:rPr>
        <w:t xml:space="preserve">logo, </w:t>
      </w:r>
      <w:r w:rsidRPr="00C3119E">
        <w:rPr>
          <w:rFonts w:ascii="Bookman Old Style" w:eastAsia="Times New Roman" w:hAnsi="Bookman Old Style" w:cs="Arial"/>
          <w:b/>
          <w:i/>
          <w:sz w:val="28"/>
          <w:szCs w:val="28"/>
        </w:rPr>
        <w:t>banner</w:t>
      </w:r>
      <w:r w:rsidRPr="00C3119E">
        <w:rPr>
          <w:rFonts w:ascii="Bookman Old Style" w:eastAsia="Times New Roman" w:hAnsi="Bookman Old Style" w:cs="Arial"/>
          <w:b/>
          <w:sz w:val="28"/>
          <w:szCs w:val="28"/>
        </w:rPr>
        <w:t xml:space="preserve"> e </w:t>
      </w:r>
      <w:r w:rsidR="00C3119E">
        <w:rPr>
          <w:rFonts w:ascii="Bookman Old Style" w:eastAsia="Times New Roman" w:hAnsi="Bookman Old Style" w:cs="Arial"/>
          <w:b/>
          <w:i/>
          <w:sz w:val="28"/>
          <w:szCs w:val="28"/>
        </w:rPr>
        <w:t>newsletter,</w:t>
      </w:r>
      <w:r w:rsidR="00C3119E">
        <w:rPr>
          <w:rFonts w:ascii="Bookman Old Style" w:eastAsia="Times New Roman" w:hAnsi="Bookman Old Style" w:cs="Arial"/>
          <w:sz w:val="28"/>
          <w:szCs w:val="28"/>
        </w:rPr>
        <w:t xml:space="preserve"> conforme 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precário </w:t>
      </w:r>
      <w:r w:rsidRPr="00C3119E">
        <w:rPr>
          <w:rFonts w:ascii="Bookman Old Style" w:eastAsia="Times New Roman" w:hAnsi="Bookman Old Style" w:cs="Arial"/>
          <w:b/>
          <w:sz w:val="28"/>
          <w:szCs w:val="28"/>
        </w:rPr>
        <w:t>Anexo UM</w:t>
      </w:r>
      <w:r w:rsidRPr="00A97A3B">
        <w:rPr>
          <w:rFonts w:ascii="Bookman Old Style" w:eastAsia="Times New Roman" w:hAnsi="Bookman Old Style" w:cs="Arial"/>
          <w:sz w:val="28"/>
          <w:szCs w:val="28"/>
        </w:rPr>
        <w:t>.</w:t>
      </w:r>
    </w:p>
    <w:p w14:paraId="61F1FBF1" w14:textId="4D8AC78F" w:rsidR="00E6090C" w:rsidRPr="00A97A3B" w:rsidRDefault="00E6090C" w:rsidP="00E609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Promover um desconto de </w:t>
      </w:r>
      <w:r w:rsidRPr="00C3119E">
        <w:rPr>
          <w:rFonts w:ascii="Bookman Old Style" w:eastAsia="Times New Roman" w:hAnsi="Bookman Old Style" w:cs="Arial"/>
          <w:b/>
          <w:sz w:val="28"/>
          <w:szCs w:val="28"/>
        </w:rPr>
        <w:t>30%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a todos os membros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que façam a sua aquisição dos produtos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 w:rsidR="0061426E">
        <w:rPr>
          <w:rFonts w:ascii="Bookman Old Style" w:eastAsia="Times New Roman" w:hAnsi="Bookman Old Style" w:cs="Arial"/>
          <w:sz w:val="28"/>
          <w:szCs w:val="28"/>
        </w:rPr>
        <w:t xml:space="preserve"> constantes no </w:t>
      </w:r>
      <w:r w:rsidR="0061426E" w:rsidRPr="00C3119E">
        <w:rPr>
          <w:rFonts w:ascii="Bookman Old Style" w:eastAsia="Times New Roman" w:hAnsi="Bookman Old Style" w:cs="Arial"/>
          <w:b/>
          <w:sz w:val="28"/>
          <w:szCs w:val="28"/>
        </w:rPr>
        <w:t>Anexo DOIS</w:t>
      </w:r>
      <w:r w:rsidR="0061426E">
        <w:rPr>
          <w:rFonts w:ascii="Bookman Old Style" w:eastAsia="Times New Roman" w:hAnsi="Bookman Old Style" w:cs="Arial"/>
          <w:sz w:val="28"/>
          <w:szCs w:val="28"/>
        </w:rPr>
        <w:t>.</w:t>
      </w:r>
    </w:p>
    <w:p w14:paraId="1B5B4543" w14:textId="5DFB9631" w:rsidR="00E6090C" w:rsidRPr="00A97A3B" w:rsidRDefault="00E6090C" w:rsidP="00E609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Promover um desconto de </w:t>
      </w:r>
      <w:r w:rsidRPr="00C3119E">
        <w:rPr>
          <w:rFonts w:ascii="Bookman Old Style" w:eastAsia="Times New Roman" w:hAnsi="Bookman Old Style" w:cs="Arial"/>
          <w:b/>
          <w:sz w:val="28"/>
          <w:szCs w:val="28"/>
        </w:rPr>
        <w:t>30%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a todos os membros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em todos os cursos de formação promovidos pela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 w:rsidR="001D0E15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CD773A">
        <w:rPr>
          <w:rFonts w:ascii="Bookman Old Style" w:eastAsia="Times New Roman" w:hAnsi="Bookman Old Style" w:cs="Arial"/>
          <w:sz w:val="28"/>
          <w:szCs w:val="28"/>
        </w:rPr>
        <w:t>fornecedora</w:t>
      </w:r>
      <w:r w:rsidR="001D0E15">
        <w:rPr>
          <w:rFonts w:ascii="Bookman Old Style" w:eastAsia="Times New Roman" w:hAnsi="Bookman Old Style" w:cs="Arial"/>
          <w:sz w:val="28"/>
          <w:szCs w:val="28"/>
        </w:rPr>
        <w:t xml:space="preserve"> do programa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e que os membros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venham a frequentar </w:t>
      </w:r>
    </w:p>
    <w:p w14:paraId="177CE6B8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DABF058" w14:textId="77777777" w:rsidR="001D0E15" w:rsidRPr="001D0E15" w:rsidRDefault="001D0E15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5ª</w:t>
      </w:r>
    </w:p>
    <w:p w14:paraId="38302F18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Responsabilidades da OCPCA</w:t>
      </w:r>
    </w:p>
    <w:p w14:paraId="2B8B7E5E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17B9D0A" w14:textId="1DB44D9C" w:rsidR="00E6090C" w:rsidRDefault="00E6090C" w:rsidP="00E609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Nomear um interlocutor para interagir com a </w:t>
      </w:r>
      <w:r w:rsidR="00C3119E" w:rsidRPr="00C3119E">
        <w:rPr>
          <w:rFonts w:ascii="Bookman Old Style" w:eastAsia="Times New Roman" w:hAnsi="Bookman Old Style" w:cs="Arial"/>
          <w:b/>
          <w:sz w:val="28"/>
          <w:szCs w:val="28"/>
        </w:rPr>
        <w:t>S</w:t>
      </w:r>
      <w:r w:rsidR="00C3119E">
        <w:rPr>
          <w:rFonts w:ascii="Bookman Old Style" w:eastAsia="Times New Roman" w:hAnsi="Bookman Old Style" w:cs="Arial"/>
          <w:b/>
          <w:sz w:val="28"/>
          <w:szCs w:val="28"/>
        </w:rPr>
        <w:t>egunda O</w:t>
      </w:r>
      <w:r w:rsidR="00C3119E" w:rsidRPr="00C3119E">
        <w:rPr>
          <w:rFonts w:ascii="Bookman Old Style" w:eastAsia="Times New Roman" w:hAnsi="Bookman Old Style" w:cs="Arial"/>
          <w:b/>
          <w:sz w:val="28"/>
          <w:szCs w:val="28"/>
        </w:rPr>
        <w:t>utorgante</w:t>
      </w:r>
      <w:r w:rsidR="00C3119E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em todos os assuntos relacionados com o </w:t>
      </w:r>
      <w:r w:rsidR="00C3119E">
        <w:rPr>
          <w:rFonts w:ascii="Bookman Old Style" w:eastAsia="Times New Roman" w:hAnsi="Bookman Old Style" w:cs="Arial"/>
          <w:sz w:val="28"/>
          <w:szCs w:val="28"/>
        </w:rPr>
        <w:t xml:space="preserve">presente </w:t>
      </w:r>
      <w:r w:rsidRPr="00A97A3B">
        <w:rPr>
          <w:rFonts w:ascii="Bookman Old Style" w:eastAsia="Times New Roman" w:hAnsi="Bookman Old Style" w:cs="Arial"/>
          <w:sz w:val="28"/>
          <w:szCs w:val="28"/>
        </w:rPr>
        <w:t>Protocolo</w:t>
      </w:r>
      <w:r w:rsidR="00C3119E">
        <w:rPr>
          <w:rFonts w:ascii="Bookman Old Style" w:eastAsia="Times New Roman" w:hAnsi="Bookman Old Style" w:cs="Arial"/>
          <w:sz w:val="28"/>
          <w:szCs w:val="28"/>
        </w:rPr>
        <w:t>;</w:t>
      </w:r>
    </w:p>
    <w:p w14:paraId="291223B4" w14:textId="77777777" w:rsidR="00C3119E" w:rsidRPr="00A97A3B" w:rsidRDefault="00C3119E" w:rsidP="00C3119E">
      <w:pPr>
        <w:widowControl w:val="0"/>
        <w:autoSpaceDE w:val="0"/>
        <w:autoSpaceDN w:val="0"/>
        <w:adjustRightInd w:val="0"/>
        <w:spacing w:before="2" w:after="0" w:line="377" w:lineRule="exact"/>
        <w:ind w:left="720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14:paraId="1E4447A6" w14:textId="4C85013C" w:rsidR="00E6090C" w:rsidRDefault="00C3119E" w:rsidP="00E609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sz w:val="28"/>
          <w:szCs w:val="28"/>
        </w:rPr>
        <w:t>Disponibilizar</w:t>
      </w:r>
      <w:r w:rsidR="00E6090C" w:rsidRPr="00A97A3B">
        <w:rPr>
          <w:rFonts w:ascii="Bookman Old Style" w:eastAsia="Times New Roman" w:hAnsi="Bookman Old Style" w:cs="Arial"/>
          <w:sz w:val="28"/>
          <w:szCs w:val="28"/>
        </w:rPr>
        <w:t xml:space="preserve"> no seu </w:t>
      </w:r>
      <w:r w:rsidRPr="00C3119E">
        <w:rPr>
          <w:rFonts w:ascii="Bookman Old Style" w:eastAsia="Times New Roman" w:hAnsi="Bookman Old Style" w:cs="Arial"/>
          <w:i/>
          <w:sz w:val="28"/>
          <w:szCs w:val="28"/>
        </w:rPr>
        <w:t>web</w:t>
      </w:r>
      <w:r w:rsidR="00E6090C" w:rsidRPr="00C3119E">
        <w:rPr>
          <w:rFonts w:ascii="Bookman Old Style" w:eastAsia="Times New Roman" w:hAnsi="Bookman Old Style" w:cs="Arial"/>
          <w:i/>
          <w:sz w:val="28"/>
          <w:szCs w:val="28"/>
        </w:rPr>
        <w:t>site</w:t>
      </w:r>
      <w:r w:rsidR="00E6090C" w:rsidRPr="00A97A3B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</w:rPr>
        <w:t>um</w:t>
      </w:r>
      <w:r w:rsidR="00E6090C" w:rsidRPr="00A97A3B">
        <w:rPr>
          <w:rFonts w:ascii="Bookman Old Style" w:eastAsia="Times New Roman" w:hAnsi="Bookman Old Style" w:cs="Arial"/>
          <w:sz w:val="28"/>
          <w:szCs w:val="28"/>
        </w:rPr>
        <w:t xml:space="preserve">a área para todas as empresas de </w:t>
      </w:r>
      <w:r w:rsidR="00E6090C" w:rsidRPr="0080161E">
        <w:rPr>
          <w:rFonts w:ascii="Bookman Old Style" w:eastAsia="Times New Roman" w:hAnsi="Bookman Old Style" w:cs="Arial"/>
          <w:i/>
          <w:sz w:val="28"/>
          <w:szCs w:val="28"/>
        </w:rPr>
        <w:t>software</w:t>
      </w:r>
      <w:r>
        <w:rPr>
          <w:rFonts w:ascii="Bookman Old Style" w:eastAsia="Times New Roman" w:hAnsi="Bookman Old Style" w:cs="Arial"/>
          <w:sz w:val="28"/>
          <w:szCs w:val="28"/>
        </w:rPr>
        <w:t>;</w:t>
      </w:r>
    </w:p>
    <w:p w14:paraId="360C38AC" w14:textId="77777777" w:rsidR="00C3119E" w:rsidRDefault="00C3119E" w:rsidP="00C3119E">
      <w:pPr>
        <w:pStyle w:val="PargrafodaLista"/>
        <w:rPr>
          <w:rFonts w:ascii="Bookman Old Style" w:eastAsia="Times New Roman" w:hAnsi="Bookman Old Style" w:cs="Arial"/>
          <w:sz w:val="28"/>
          <w:szCs w:val="28"/>
        </w:rPr>
      </w:pPr>
    </w:p>
    <w:p w14:paraId="3C7D7BEE" w14:textId="62D43A93" w:rsidR="00E6090C" w:rsidRDefault="00E6090C" w:rsidP="00E609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Colocar o logo e o </w:t>
      </w:r>
      <w:r w:rsidRPr="004B5515">
        <w:rPr>
          <w:rFonts w:ascii="Bookman Old Style" w:eastAsia="Times New Roman" w:hAnsi="Bookman Old Style" w:cs="Arial"/>
          <w:i/>
          <w:sz w:val="28"/>
          <w:szCs w:val="28"/>
        </w:rPr>
        <w:t xml:space="preserve">link 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 w:rsidR="0061426E">
        <w:rPr>
          <w:rFonts w:ascii="Bookman Old Style" w:eastAsia="Times New Roman" w:hAnsi="Bookman Old Style" w:cs="Arial"/>
          <w:sz w:val="28"/>
          <w:szCs w:val="28"/>
        </w:rPr>
        <w:t xml:space="preserve"> na área do </w:t>
      </w:r>
      <w:r w:rsidR="004B5515" w:rsidRPr="004B5515">
        <w:rPr>
          <w:rFonts w:ascii="Bookman Old Style" w:eastAsia="Times New Roman" w:hAnsi="Bookman Old Style" w:cs="Arial"/>
          <w:i/>
          <w:sz w:val="28"/>
          <w:szCs w:val="28"/>
        </w:rPr>
        <w:t>web</w:t>
      </w:r>
      <w:r w:rsidR="0061426E" w:rsidRPr="004B5515">
        <w:rPr>
          <w:rFonts w:ascii="Bookman Old Style" w:eastAsia="Times New Roman" w:hAnsi="Bookman Old Style" w:cs="Arial"/>
          <w:i/>
          <w:sz w:val="28"/>
          <w:szCs w:val="28"/>
        </w:rPr>
        <w:t>site</w:t>
      </w:r>
      <w:r w:rsidR="00601E57">
        <w:rPr>
          <w:rFonts w:ascii="Bookman Old Style" w:eastAsia="Times New Roman" w:hAnsi="Bookman Old Style" w:cs="Arial"/>
          <w:sz w:val="28"/>
          <w:szCs w:val="28"/>
        </w:rPr>
        <w:t xml:space="preserve"> respectiva;</w:t>
      </w:r>
    </w:p>
    <w:p w14:paraId="14955ACC" w14:textId="77777777" w:rsidR="00601E57" w:rsidRDefault="00601E57" w:rsidP="00601E57">
      <w:pPr>
        <w:pStyle w:val="PargrafodaLista"/>
        <w:rPr>
          <w:rFonts w:ascii="Bookman Old Style" w:eastAsia="Times New Roman" w:hAnsi="Bookman Old Style" w:cs="Arial"/>
          <w:sz w:val="28"/>
          <w:szCs w:val="28"/>
        </w:rPr>
      </w:pPr>
    </w:p>
    <w:p w14:paraId="6E4137C2" w14:textId="36E82628" w:rsidR="00601E57" w:rsidRDefault="00E6090C" w:rsidP="00E609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Colocar o </w:t>
      </w:r>
      <w:r w:rsidRPr="004B5515">
        <w:rPr>
          <w:rFonts w:ascii="Bookman Old Style" w:eastAsia="Times New Roman" w:hAnsi="Bookman Old Style" w:cs="Arial"/>
          <w:i/>
          <w:sz w:val="28"/>
          <w:szCs w:val="28"/>
        </w:rPr>
        <w:t>Banner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 w:rsidR="0061426E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4A228F">
        <w:rPr>
          <w:rFonts w:ascii="Bookman Old Style" w:eastAsia="Times New Roman" w:hAnsi="Bookman Old Style" w:cs="Arial"/>
          <w:sz w:val="28"/>
          <w:szCs w:val="28"/>
        </w:rPr>
        <w:t xml:space="preserve">na área do </w:t>
      </w:r>
      <w:r w:rsidR="00601E57" w:rsidRPr="00601E57">
        <w:rPr>
          <w:rFonts w:ascii="Bookman Old Style" w:eastAsia="Times New Roman" w:hAnsi="Bookman Old Style" w:cs="Arial"/>
          <w:i/>
          <w:sz w:val="28"/>
          <w:szCs w:val="28"/>
        </w:rPr>
        <w:t>web</w:t>
      </w:r>
      <w:r w:rsidR="004A228F" w:rsidRPr="00601E57">
        <w:rPr>
          <w:rFonts w:ascii="Bookman Old Style" w:eastAsia="Times New Roman" w:hAnsi="Bookman Old Style" w:cs="Arial"/>
          <w:i/>
          <w:sz w:val="28"/>
          <w:szCs w:val="28"/>
        </w:rPr>
        <w:t>site</w:t>
      </w:r>
      <w:r w:rsidR="004A228F">
        <w:rPr>
          <w:rFonts w:ascii="Bookman Old Style" w:eastAsia="Times New Roman" w:hAnsi="Bookman Old Style" w:cs="Arial"/>
          <w:sz w:val="28"/>
          <w:szCs w:val="28"/>
        </w:rPr>
        <w:t xml:space="preserve"> referente aos “</w:t>
      </w:r>
      <w:r w:rsidR="004A228F" w:rsidRPr="004B5515">
        <w:rPr>
          <w:rFonts w:ascii="Bookman Old Style" w:eastAsia="Times New Roman" w:hAnsi="Bookman Old Style" w:cs="Arial"/>
          <w:i/>
          <w:sz w:val="28"/>
          <w:szCs w:val="28"/>
        </w:rPr>
        <w:t>B</w:t>
      </w:r>
      <w:r w:rsidR="0061426E" w:rsidRPr="004B5515">
        <w:rPr>
          <w:rFonts w:ascii="Bookman Old Style" w:eastAsia="Times New Roman" w:hAnsi="Bookman Old Style" w:cs="Arial"/>
          <w:i/>
          <w:sz w:val="28"/>
          <w:szCs w:val="28"/>
        </w:rPr>
        <w:t>anners</w:t>
      </w:r>
      <w:r w:rsidR="0061426E">
        <w:rPr>
          <w:rFonts w:ascii="Bookman Old Style" w:eastAsia="Times New Roman" w:hAnsi="Bookman Old Style" w:cs="Arial"/>
          <w:sz w:val="28"/>
          <w:szCs w:val="28"/>
        </w:rPr>
        <w:t>”</w:t>
      </w:r>
      <w:r w:rsidR="00601E57">
        <w:rPr>
          <w:rFonts w:ascii="Bookman Old Style" w:eastAsia="Times New Roman" w:hAnsi="Bookman Old Style" w:cs="Arial"/>
          <w:sz w:val="28"/>
          <w:szCs w:val="28"/>
        </w:rPr>
        <w:t>;</w:t>
      </w:r>
    </w:p>
    <w:p w14:paraId="57050B48" w14:textId="77777777" w:rsidR="00601E57" w:rsidRDefault="00601E57" w:rsidP="00601E57">
      <w:pPr>
        <w:pStyle w:val="PargrafodaLista"/>
        <w:rPr>
          <w:rFonts w:ascii="Bookman Old Style" w:eastAsia="Times New Roman" w:hAnsi="Bookman Old Style" w:cs="Arial"/>
          <w:sz w:val="28"/>
          <w:szCs w:val="28"/>
        </w:rPr>
      </w:pPr>
    </w:p>
    <w:p w14:paraId="397700A1" w14:textId="3688FA8A" w:rsidR="00A83A92" w:rsidRPr="00A83A92" w:rsidRDefault="00A83A92" w:rsidP="00A83A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proofErr w:type="spellStart"/>
      <w:r>
        <w:rPr>
          <w:rFonts w:ascii="Bookman Old Style" w:eastAsia="Times New Roman" w:hAnsi="Bookman Old Style" w:cs="Arial"/>
          <w:sz w:val="28"/>
          <w:szCs w:val="28"/>
        </w:rPr>
        <w:t>Efectuar</w:t>
      </w:r>
      <w:proofErr w:type="spellEnd"/>
      <w:r>
        <w:rPr>
          <w:rFonts w:ascii="Bookman Old Style" w:eastAsia="Times New Roman" w:hAnsi="Bookman Old Style" w:cs="Arial"/>
          <w:sz w:val="28"/>
          <w:szCs w:val="28"/>
        </w:rPr>
        <w:t xml:space="preserve"> uma apresentação/curso básico sobre o seu sistema num período de uma manhã, tarde ou noite </w:t>
      </w:r>
      <w:proofErr w:type="gramStart"/>
      <w:r>
        <w:rPr>
          <w:rFonts w:ascii="Bookman Old Style" w:eastAsia="Times New Roman" w:hAnsi="Bookman Old Style" w:cs="Arial"/>
          <w:sz w:val="28"/>
          <w:szCs w:val="28"/>
        </w:rPr>
        <w:t>( 4</w:t>
      </w:r>
      <w:proofErr w:type="gramEnd"/>
      <w:r>
        <w:rPr>
          <w:rFonts w:ascii="Bookman Old Style" w:eastAsia="Times New Roman" w:hAnsi="Bookman Old Style" w:cs="Arial"/>
          <w:sz w:val="28"/>
          <w:szCs w:val="28"/>
        </w:rPr>
        <w:t xml:space="preserve"> horas ) apresentando o seu software a cada uma das turmas que a OCPCA está a formar na sua Academia de formação ao abrigo do Programa EAC.</w:t>
      </w:r>
    </w:p>
    <w:p w14:paraId="13748760" w14:textId="44B0A1B2" w:rsidR="00E6090C" w:rsidRPr="00A97A3B" w:rsidRDefault="00E6090C" w:rsidP="00C3119E">
      <w:pPr>
        <w:widowControl w:val="0"/>
        <w:autoSpaceDE w:val="0"/>
        <w:autoSpaceDN w:val="0"/>
        <w:adjustRightInd w:val="0"/>
        <w:spacing w:before="2" w:after="0" w:line="377" w:lineRule="exact"/>
        <w:ind w:left="720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14:paraId="787A3461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3386A86" w14:textId="77777777" w:rsidR="001D0E15" w:rsidRPr="001D0E15" w:rsidRDefault="001D0E15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6ª</w:t>
      </w:r>
    </w:p>
    <w:p w14:paraId="265B3EC5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Responsabilidades da EMPRESA</w:t>
      </w:r>
    </w:p>
    <w:p w14:paraId="1583C5DE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B4A85E6" w14:textId="67D56B06" w:rsidR="00E6090C" w:rsidRDefault="00E6090C" w:rsidP="00E609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Nomear um interlocutor para interagir com a </w:t>
      </w:r>
      <w:r w:rsidR="0080161E">
        <w:rPr>
          <w:rFonts w:ascii="Bookman Old Style" w:eastAsia="Times New Roman" w:hAnsi="Bookman Old Style" w:cs="Arial"/>
          <w:sz w:val="28"/>
          <w:szCs w:val="28"/>
        </w:rPr>
        <w:t>primeira outorgante;</w:t>
      </w:r>
    </w:p>
    <w:p w14:paraId="0177C0D1" w14:textId="77777777" w:rsidR="0080161E" w:rsidRPr="00A97A3B" w:rsidRDefault="0080161E" w:rsidP="0080161E">
      <w:pPr>
        <w:widowControl w:val="0"/>
        <w:autoSpaceDE w:val="0"/>
        <w:autoSpaceDN w:val="0"/>
        <w:adjustRightInd w:val="0"/>
        <w:spacing w:before="2" w:after="0" w:line="377" w:lineRule="exact"/>
        <w:ind w:left="720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14:paraId="74FFC7DB" w14:textId="5F65B449" w:rsidR="00E6090C" w:rsidRDefault="00E6090C" w:rsidP="00E609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Entregar o logo </w:t>
      </w:r>
      <w:r w:rsidR="0080161E">
        <w:rPr>
          <w:rFonts w:ascii="Bookman Old Style" w:eastAsia="Times New Roman" w:hAnsi="Bookman Old Style" w:cs="Arial"/>
          <w:sz w:val="28"/>
          <w:szCs w:val="28"/>
        </w:rPr>
        <w:t>n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o formato que vier a ser definido pela equipa técnica do </w:t>
      </w:r>
      <w:r w:rsidR="0080161E" w:rsidRPr="0080161E">
        <w:rPr>
          <w:rFonts w:ascii="Bookman Old Style" w:eastAsia="Times New Roman" w:hAnsi="Bookman Old Style" w:cs="Arial"/>
          <w:i/>
          <w:sz w:val="28"/>
          <w:szCs w:val="28"/>
        </w:rPr>
        <w:t>web</w:t>
      </w:r>
      <w:r w:rsidRPr="0080161E">
        <w:rPr>
          <w:rFonts w:ascii="Bookman Old Style" w:eastAsia="Times New Roman" w:hAnsi="Bookman Old Style" w:cs="Arial"/>
          <w:i/>
          <w:sz w:val="28"/>
          <w:szCs w:val="28"/>
        </w:rPr>
        <w:t>site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da </w:t>
      </w:r>
      <w:r w:rsidR="0080161E">
        <w:rPr>
          <w:rFonts w:ascii="Bookman Old Style" w:eastAsia="Times New Roman" w:hAnsi="Bookman Old Style" w:cs="Arial"/>
          <w:sz w:val="28"/>
          <w:szCs w:val="28"/>
        </w:rPr>
        <w:t>primeira outorgante;</w:t>
      </w:r>
    </w:p>
    <w:p w14:paraId="44CF61B4" w14:textId="77777777" w:rsidR="0080161E" w:rsidRDefault="0080161E" w:rsidP="0080161E">
      <w:pPr>
        <w:pStyle w:val="PargrafodaLista"/>
        <w:rPr>
          <w:rFonts w:ascii="Bookman Old Style" w:eastAsia="Times New Roman" w:hAnsi="Bookman Old Style" w:cs="Arial"/>
          <w:sz w:val="28"/>
          <w:szCs w:val="28"/>
        </w:rPr>
      </w:pPr>
    </w:p>
    <w:p w14:paraId="71545073" w14:textId="2AFF016F" w:rsidR="00E6090C" w:rsidRPr="0080161E" w:rsidRDefault="0080161E" w:rsidP="00E609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proofErr w:type="spellStart"/>
      <w:r>
        <w:rPr>
          <w:rFonts w:ascii="Bookman Old Style" w:eastAsia="Times New Roman" w:hAnsi="Bookman Old Style" w:cs="Arial"/>
          <w:sz w:val="28"/>
          <w:szCs w:val="28"/>
        </w:rPr>
        <w:t>Efectuar</w:t>
      </w:r>
      <w:proofErr w:type="spellEnd"/>
      <w:r>
        <w:rPr>
          <w:rFonts w:ascii="Bookman Old Style" w:eastAsia="Times New Roman" w:hAnsi="Bookman Old Style" w:cs="Arial"/>
          <w:sz w:val="28"/>
          <w:szCs w:val="28"/>
        </w:rPr>
        <w:t xml:space="preserve"> o pagamento integral do montante </w:t>
      </w:r>
      <w:r w:rsidR="00E6090C" w:rsidRPr="00A97A3B">
        <w:rPr>
          <w:rFonts w:ascii="Bookman Old Style" w:eastAsia="Times New Roman" w:hAnsi="Bookman Old Style" w:cs="Arial"/>
          <w:sz w:val="28"/>
          <w:szCs w:val="28"/>
        </w:rPr>
        <w:t xml:space="preserve">definido no </w:t>
      </w:r>
      <w:r w:rsidR="00E6090C" w:rsidRPr="0080161E">
        <w:rPr>
          <w:rFonts w:ascii="Bookman Old Style" w:eastAsia="Times New Roman" w:hAnsi="Bookman Old Style" w:cs="Arial"/>
          <w:b/>
          <w:sz w:val="28"/>
          <w:szCs w:val="28"/>
        </w:rPr>
        <w:t>Anexo UM</w:t>
      </w:r>
    </w:p>
    <w:p w14:paraId="4187613E" w14:textId="77777777" w:rsidR="0080161E" w:rsidRDefault="0080161E" w:rsidP="0080161E">
      <w:pPr>
        <w:pStyle w:val="PargrafodaLista"/>
        <w:rPr>
          <w:rFonts w:ascii="Bookman Old Style" w:eastAsia="Times New Roman" w:hAnsi="Bookman Old Style" w:cs="Arial"/>
          <w:sz w:val="28"/>
          <w:szCs w:val="28"/>
        </w:rPr>
      </w:pPr>
    </w:p>
    <w:p w14:paraId="4A9F3EB8" w14:textId="18087B04" w:rsidR="00E6090C" w:rsidRPr="00A97A3B" w:rsidRDefault="00E6090C" w:rsidP="00E609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Criar uma tabela de preço clara que permita à </w:t>
      </w:r>
      <w:r w:rsidR="0080161E">
        <w:rPr>
          <w:rFonts w:ascii="Bookman Old Style" w:eastAsia="Times New Roman" w:hAnsi="Bookman Old Style" w:cs="Arial"/>
          <w:sz w:val="28"/>
          <w:szCs w:val="28"/>
        </w:rPr>
        <w:t xml:space="preserve">primeira outorgante </w:t>
      </w:r>
      <w:r w:rsidRPr="00A97A3B">
        <w:rPr>
          <w:rFonts w:ascii="Bookman Old Style" w:eastAsia="Times New Roman" w:hAnsi="Bookman Old Style" w:cs="Arial"/>
          <w:sz w:val="28"/>
          <w:szCs w:val="28"/>
        </w:rPr>
        <w:t>monitorar o cumprimento do articulado sobre os descontos a serem feitos aos seus membros.</w:t>
      </w:r>
    </w:p>
    <w:p w14:paraId="5A35E4E5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09B0D0A" w14:textId="77777777" w:rsidR="001D0E15" w:rsidRPr="001D0E15" w:rsidRDefault="001D0E15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7ª</w:t>
      </w:r>
    </w:p>
    <w:p w14:paraId="37502F65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Duração</w:t>
      </w:r>
    </w:p>
    <w:p w14:paraId="1A370BB6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4CC90CAC" w14:textId="70DCA0E6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Este protocolo é válido por </w:t>
      </w:r>
      <w:r w:rsidR="008016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um período mínimo de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12 </w:t>
      </w:r>
      <w:r w:rsidR="008016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(dose)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meses a contar da data d</w:t>
      </w:r>
      <w:r w:rsidR="0080161E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a sua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assinatura e renovável automaticamente</w:t>
      </w:r>
      <w:r w:rsidR="0080161E">
        <w:rPr>
          <w:rFonts w:ascii="Bookman Old Style" w:eastAsia="Times New Roman" w:hAnsi="Bookman Old Style" w:cs="Arial"/>
          <w:sz w:val="28"/>
          <w:szCs w:val="28"/>
          <w:lang w:eastAsia="pt-PT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se nenhuma das partes não notificar a intenção de o cancelar ou </w:t>
      </w:r>
      <w:r w:rsidR="0080161E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renegocia-</w:t>
      </w:r>
      <w:r w:rsidR="0080161E">
        <w:rPr>
          <w:rFonts w:ascii="Bookman Old Style" w:eastAsia="Times New Roman" w:hAnsi="Bookman Old Style" w:cs="Arial"/>
          <w:sz w:val="28"/>
          <w:szCs w:val="28"/>
          <w:lang w:eastAsia="pt-PT"/>
        </w:rPr>
        <w:t>lo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60 dias antes da sua caducidade </w:t>
      </w:r>
    </w:p>
    <w:p w14:paraId="57F80E3B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246CEEA" w14:textId="77777777" w:rsidR="001D0E15" w:rsidRPr="001D0E15" w:rsidRDefault="001D0E15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8ª</w:t>
      </w:r>
    </w:p>
    <w:p w14:paraId="517CCCE9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Confidencialidade e Direitos de Propriedade Industrial e Intelectual</w:t>
      </w:r>
    </w:p>
    <w:p w14:paraId="3BCDE1AF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</w:p>
    <w:p w14:paraId="60570ACA" w14:textId="630A1CAE" w:rsidR="0080161E" w:rsidRPr="00A97A3B" w:rsidRDefault="0080161E" w:rsidP="008016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Este acordo é publico no site da </w:t>
      </w:r>
      <w:r w:rsidR="000D2808">
        <w:rPr>
          <w:rFonts w:ascii="Bookman Old Style" w:eastAsia="Times New Roman" w:hAnsi="Bookman Old Style" w:cs="Arial"/>
          <w:sz w:val="28"/>
          <w:szCs w:val="28"/>
        </w:rPr>
        <w:t>PRIMEIRA OUTORGANTE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e igual para todas as </w:t>
      </w:r>
      <w:r w:rsidR="000D2808">
        <w:rPr>
          <w:rFonts w:ascii="Bookman Old Style" w:eastAsia="Times New Roman" w:hAnsi="Bookman Old Style" w:cs="Arial"/>
          <w:sz w:val="28"/>
          <w:szCs w:val="28"/>
        </w:rPr>
        <w:t>Segunda Outorgante</w:t>
      </w:r>
      <w:r>
        <w:rPr>
          <w:rFonts w:ascii="Bookman Old Style" w:eastAsia="Times New Roman" w:hAnsi="Bookman Old Style" w:cs="Arial"/>
          <w:sz w:val="28"/>
          <w:szCs w:val="28"/>
        </w:rPr>
        <w:t>s que vierem a aceitar este protocolo.</w:t>
      </w:r>
    </w:p>
    <w:p w14:paraId="161FF87D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38C8144" w14:textId="77777777" w:rsidR="00B852C7" w:rsidRPr="006969A1" w:rsidRDefault="00E6090C" w:rsidP="00E609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As partes acordam entre si garantir o sigilo e confidencialidade sobre toda a informação adicional que não esteja incluída neste acordo e que tenha a ver com volume de negócios, informações sobre produtos novos planeados e informações que possam ter sido solicitadas por uma parte à outra fora do âmbito do presente protocolo. </w:t>
      </w:r>
    </w:p>
    <w:p w14:paraId="2047EDD7" w14:textId="77777777" w:rsidR="00B852C7" w:rsidRPr="00A97A3B" w:rsidRDefault="00B852C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27C064F" w14:textId="77777777" w:rsidR="001D0E15" w:rsidRPr="001D0E15" w:rsidRDefault="001D0E15" w:rsidP="00B852C7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 xml:space="preserve">Cláusula 9ª </w:t>
      </w:r>
    </w:p>
    <w:p w14:paraId="6B0AB6D3" w14:textId="77777777" w:rsidR="00E6090C" w:rsidRPr="001D0E15" w:rsidRDefault="00E6090C" w:rsidP="00B852C7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Força Maior</w:t>
      </w:r>
    </w:p>
    <w:p w14:paraId="1514AA5A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431767B5" w14:textId="6F4440E8" w:rsidR="00230A91" w:rsidRPr="00230A91" w:rsidRDefault="00E6090C" w:rsidP="00230A91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230A91">
        <w:rPr>
          <w:rFonts w:ascii="Bookman Old Style" w:eastAsia="Times New Roman" w:hAnsi="Bookman Old Style" w:cs="Arial"/>
          <w:sz w:val="28"/>
          <w:szCs w:val="28"/>
        </w:rPr>
        <w:t>São consideradas razões de força maior todas as situações que não estejam no controlo de qualquer das partes quer por razões legais, quer por r</w:t>
      </w:r>
      <w:r w:rsidR="001D0E15" w:rsidRPr="00230A91">
        <w:rPr>
          <w:rFonts w:ascii="Bookman Old Style" w:eastAsia="Times New Roman" w:hAnsi="Bookman Old Style" w:cs="Arial"/>
          <w:sz w:val="28"/>
          <w:szCs w:val="28"/>
        </w:rPr>
        <w:t xml:space="preserve">azões </w:t>
      </w:r>
      <w:r w:rsidR="00CD773A" w:rsidRPr="00230A91">
        <w:rPr>
          <w:rFonts w:ascii="Bookman Old Style" w:eastAsia="Times New Roman" w:hAnsi="Bookman Old Style" w:cs="Arial"/>
          <w:sz w:val="28"/>
          <w:szCs w:val="28"/>
        </w:rPr>
        <w:t>ligadas à</w:t>
      </w:r>
      <w:r w:rsidRPr="00230A91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Pr="00230A91">
        <w:rPr>
          <w:rFonts w:ascii="Bookman Old Style" w:eastAsia="Times New Roman" w:hAnsi="Bookman Old Style" w:cs="Arial"/>
          <w:sz w:val="28"/>
          <w:szCs w:val="28"/>
        </w:rPr>
        <w:lastRenderedPageBreak/>
        <w:t>natureza como terramotos, tempestades e outras do mesmo tipo como guerra, revo</w:t>
      </w:r>
      <w:r w:rsidR="001D0E15" w:rsidRPr="00230A91">
        <w:rPr>
          <w:rFonts w:ascii="Bookman Old Style" w:eastAsia="Times New Roman" w:hAnsi="Bookman Old Style" w:cs="Arial"/>
          <w:sz w:val="28"/>
          <w:szCs w:val="28"/>
        </w:rPr>
        <w:t xml:space="preserve">luções e revoltas </w:t>
      </w:r>
      <w:r w:rsidR="00CD773A" w:rsidRPr="00230A91">
        <w:rPr>
          <w:rFonts w:ascii="Bookman Old Style" w:eastAsia="Times New Roman" w:hAnsi="Bookman Old Style" w:cs="Arial"/>
          <w:sz w:val="28"/>
          <w:szCs w:val="28"/>
        </w:rPr>
        <w:t>civis</w:t>
      </w:r>
      <w:r w:rsidR="00230A91" w:rsidRPr="00230A91">
        <w:rPr>
          <w:rFonts w:ascii="Bookman Old Style" w:eastAsia="Times New Roman" w:hAnsi="Bookman Old Style" w:cs="Arial"/>
          <w:sz w:val="28"/>
          <w:szCs w:val="28"/>
        </w:rPr>
        <w:t xml:space="preserve"> ou militares;</w:t>
      </w:r>
    </w:p>
    <w:p w14:paraId="54D80640" w14:textId="7557C46C" w:rsidR="00E6090C" w:rsidRPr="00A97A3B" w:rsidRDefault="00E6090C" w:rsidP="00230A91">
      <w:pPr>
        <w:widowControl w:val="0"/>
        <w:autoSpaceDE w:val="0"/>
        <w:autoSpaceDN w:val="0"/>
        <w:adjustRightInd w:val="0"/>
        <w:spacing w:before="2" w:after="0" w:line="377" w:lineRule="exact"/>
        <w:ind w:left="720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</w:t>
      </w:r>
    </w:p>
    <w:p w14:paraId="7E74B0FE" w14:textId="4082B84A" w:rsidR="00E6090C" w:rsidRDefault="00E6090C" w:rsidP="00230A9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>Quando ocorrer uma situação que esteja neste âmbito, a parte que tenha o problema deverá notificar a outra parte informando o tempo que estima necessá</w:t>
      </w:r>
      <w:r w:rsidR="00E51D36">
        <w:rPr>
          <w:rFonts w:ascii="Bookman Old Style" w:eastAsia="Times New Roman" w:hAnsi="Bookman Old Style" w:cs="Arial"/>
          <w:sz w:val="28"/>
          <w:szCs w:val="28"/>
        </w:rPr>
        <w:t>rio para ultrapassar o problema;</w:t>
      </w:r>
    </w:p>
    <w:p w14:paraId="72932041" w14:textId="77777777" w:rsidR="00E51D36" w:rsidRDefault="00E51D36" w:rsidP="00E51D36">
      <w:pPr>
        <w:pStyle w:val="PargrafodaLista"/>
        <w:rPr>
          <w:rFonts w:ascii="Bookman Old Style" w:eastAsia="Times New Roman" w:hAnsi="Bookman Old Style" w:cs="Arial"/>
          <w:sz w:val="28"/>
          <w:szCs w:val="28"/>
        </w:rPr>
      </w:pPr>
    </w:p>
    <w:p w14:paraId="5DB7081E" w14:textId="79CB1F88" w:rsidR="00E6090C" w:rsidRPr="00A97A3B" w:rsidRDefault="00E6090C" w:rsidP="00230A9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Se a razão de força maior </w:t>
      </w:r>
      <w:r w:rsidR="00CD773A" w:rsidRPr="00A97A3B">
        <w:rPr>
          <w:rFonts w:ascii="Bookman Old Style" w:eastAsia="Times New Roman" w:hAnsi="Bookman Old Style" w:cs="Arial"/>
          <w:sz w:val="28"/>
          <w:szCs w:val="28"/>
        </w:rPr>
        <w:t>for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superior a 120 dias</w:t>
      </w:r>
      <w:r w:rsidR="00E51D36">
        <w:rPr>
          <w:rFonts w:ascii="Bookman Old Style" w:eastAsia="Times New Roman" w:hAnsi="Bookman Old Style" w:cs="Arial"/>
          <w:sz w:val="28"/>
          <w:szCs w:val="28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entende-se que</w:t>
      </w:r>
      <w:r w:rsidR="00E51D36">
        <w:rPr>
          <w:rFonts w:ascii="Bookman Old Style" w:eastAsia="Times New Roman" w:hAnsi="Bookman Old Style" w:cs="Arial"/>
          <w:sz w:val="28"/>
          <w:szCs w:val="28"/>
        </w:rPr>
        <w:t>,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a parte não </w:t>
      </w:r>
      <w:r w:rsidR="00E51D36">
        <w:rPr>
          <w:rFonts w:ascii="Bookman Old Style" w:eastAsia="Times New Roman" w:hAnsi="Bookman Old Style" w:cs="Arial"/>
          <w:sz w:val="28"/>
          <w:szCs w:val="28"/>
        </w:rPr>
        <w:t>afectada por</w:t>
      </w:r>
      <w:r w:rsidRPr="00A97A3B">
        <w:rPr>
          <w:rFonts w:ascii="Bookman Old Style" w:eastAsia="Times New Roman" w:hAnsi="Bookman Old Style" w:cs="Arial"/>
          <w:sz w:val="28"/>
          <w:szCs w:val="28"/>
        </w:rPr>
        <w:t xml:space="preserve"> razão de força maior tem o direito de cancelar o protoco</w:t>
      </w:r>
      <w:r w:rsidR="00E51D36">
        <w:rPr>
          <w:rFonts w:ascii="Bookman Old Style" w:eastAsia="Times New Roman" w:hAnsi="Bookman Old Style" w:cs="Arial"/>
          <w:sz w:val="28"/>
          <w:szCs w:val="28"/>
        </w:rPr>
        <w:t>lo ou de pedir uma renegociação;</w:t>
      </w:r>
    </w:p>
    <w:p w14:paraId="51BF4CE0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2F50F62" w14:textId="77777777" w:rsidR="001D0E15" w:rsidRPr="001D0E15" w:rsidRDefault="001D0E15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10ª</w:t>
      </w:r>
    </w:p>
    <w:p w14:paraId="7E5BEC8D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Situações que poderão exigir acertos</w:t>
      </w:r>
    </w:p>
    <w:p w14:paraId="278EE824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01A5EF9" w14:textId="4E0B6E24" w:rsidR="00230A91" w:rsidRDefault="00230A91" w:rsidP="00230A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637F5B">
        <w:rPr>
          <w:rFonts w:ascii="Bookman Old Style" w:eastAsia="Times New Roman" w:hAnsi="Bookman Old Style" w:cs="Arial"/>
          <w:sz w:val="28"/>
          <w:szCs w:val="28"/>
        </w:rPr>
        <w:t xml:space="preserve">Tanto a </w:t>
      </w:r>
      <w:r w:rsidR="00E51D36">
        <w:rPr>
          <w:rFonts w:ascii="Bookman Old Style" w:eastAsia="Times New Roman" w:hAnsi="Bookman Old Style" w:cs="Arial"/>
          <w:sz w:val="28"/>
          <w:szCs w:val="28"/>
        </w:rPr>
        <w:t>Primeira Outorgante, como a Segunda Outorgante</w:t>
      </w:r>
      <w:r w:rsidRPr="00637F5B">
        <w:rPr>
          <w:rFonts w:ascii="Bookman Old Style" w:eastAsia="Times New Roman" w:hAnsi="Bookman Old Style" w:cs="Arial"/>
          <w:sz w:val="28"/>
          <w:szCs w:val="28"/>
        </w:rPr>
        <w:t xml:space="preserve">, utilizam meios informáticos que requerem energia e que utilizam os sistemas internacionais designados de “auto-estrada da informação”; poderão existir situações que, não sendo uma “força maior”, podem provocar instabilidade nos serviços a serem prestados pela </w:t>
      </w:r>
      <w:r w:rsidR="00E51D36">
        <w:rPr>
          <w:rFonts w:ascii="Bookman Old Style" w:eastAsia="Times New Roman" w:hAnsi="Bookman Old Style" w:cs="Arial"/>
          <w:sz w:val="28"/>
          <w:szCs w:val="28"/>
        </w:rPr>
        <w:t xml:space="preserve">primeira outorgante </w:t>
      </w:r>
      <w:r>
        <w:rPr>
          <w:rFonts w:ascii="Bookman Old Style" w:eastAsia="Times New Roman" w:hAnsi="Bookman Old Style" w:cs="Arial"/>
          <w:sz w:val="28"/>
          <w:szCs w:val="28"/>
        </w:rPr>
        <w:t xml:space="preserve">porque os provedores de serviços e acessos podem ter </w:t>
      </w:r>
      <w:r w:rsidR="00E51D36">
        <w:rPr>
          <w:rFonts w:ascii="Bookman Old Style" w:eastAsia="Times New Roman" w:hAnsi="Bookman Old Style" w:cs="Arial"/>
          <w:sz w:val="28"/>
          <w:szCs w:val="28"/>
        </w:rPr>
        <w:t>impedimentos que os ultrapassem;</w:t>
      </w:r>
    </w:p>
    <w:p w14:paraId="4CCFEA83" w14:textId="77777777" w:rsidR="00E51D36" w:rsidRPr="00637F5B" w:rsidRDefault="00E51D36" w:rsidP="00E51D36">
      <w:pPr>
        <w:widowControl w:val="0"/>
        <w:autoSpaceDE w:val="0"/>
        <w:autoSpaceDN w:val="0"/>
        <w:adjustRightInd w:val="0"/>
        <w:spacing w:before="2" w:after="0" w:line="377" w:lineRule="exact"/>
        <w:ind w:left="720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14:paraId="7EB82D7B" w14:textId="7D8AC230" w:rsidR="00230A91" w:rsidRPr="00637F5B" w:rsidRDefault="00E51D36" w:rsidP="00230A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637F5B">
        <w:rPr>
          <w:rFonts w:ascii="Bookman Old Style" w:eastAsia="Times New Roman" w:hAnsi="Bookman Old Style" w:cs="Arial"/>
          <w:sz w:val="28"/>
          <w:szCs w:val="28"/>
        </w:rPr>
        <w:t xml:space="preserve">Tanto </w:t>
      </w:r>
      <w:r w:rsidR="003F5054" w:rsidRPr="00637F5B">
        <w:rPr>
          <w:rFonts w:ascii="Bookman Old Style" w:eastAsia="Times New Roman" w:hAnsi="Bookman Old Style" w:cs="Arial"/>
          <w:sz w:val="28"/>
          <w:szCs w:val="28"/>
        </w:rPr>
        <w:t>a Primeira</w:t>
      </w:r>
      <w:r w:rsidR="003F5054">
        <w:rPr>
          <w:rFonts w:ascii="Bookman Old Style" w:eastAsia="Times New Roman" w:hAnsi="Bookman Old Style" w:cs="Arial"/>
          <w:sz w:val="28"/>
          <w:szCs w:val="28"/>
        </w:rPr>
        <w:t xml:space="preserve"> Outorgante</w:t>
      </w:r>
      <w:r w:rsidR="003F5054" w:rsidRPr="00637F5B">
        <w:rPr>
          <w:rFonts w:ascii="Bookman Old Style" w:eastAsia="Times New Roman" w:hAnsi="Bookman Old Style" w:cs="Arial"/>
          <w:sz w:val="28"/>
          <w:szCs w:val="28"/>
        </w:rPr>
        <w:t>, como a Segunda Outorgante, está</w:t>
      </w:r>
      <w:r w:rsidR="00230A91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3F5054">
        <w:rPr>
          <w:rFonts w:ascii="Bookman Old Style" w:eastAsia="Times New Roman" w:hAnsi="Bookman Old Style" w:cs="Arial"/>
          <w:sz w:val="28"/>
          <w:szCs w:val="28"/>
        </w:rPr>
        <w:t>consciente</w:t>
      </w:r>
      <w:r w:rsidR="00230A91">
        <w:rPr>
          <w:rFonts w:ascii="Bookman Old Style" w:eastAsia="Times New Roman" w:hAnsi="Bookman Old Style" w:cs="Arial"/>
          <w:sz w:val="28"/>
          <w:szCs w:val="28"/>
        </w:rPr>
        <w:t xml:space="preserve"> deste tipo de limitação que geralmente não demora mais do que </w:t>
      </w:r>
      <w:r>
        <w:rPr>
          <w:rFonts w:ascii="Bookman Old Style" w:eastAsia="Times New Roman" w:hAnsi="Bookman Old Style" w:cs="Arial"/>
          <w:sz w:val="28"/>
          <w:szCs w:val="28"/>
        </w:rPr>
        <w:t>24</w:t>
      </w:r>
      <w:r w:rsidR="00230A91">
        <w:rPr>
          <w:rFonts w:ascii="Bookman Old Style" w:eastAsia="Times New Roman" w:hAnsi="Bookman Old Style" w:cs="Arial"/>
          <w:sz w:val="28"/>
          <w:szCs w:val="28"/>
        </w:rPr>
        <w:t xml:space="preserve"> horas a ser resolvido e como tal a</w:t>
      </w:r>
      <w:r w:rsidR="00DE3961">
        <w:rPr>
          <w:rFonts w:ascii="Bookman Old Style" w:eastAsia="Times New Roman" w:hAnsi="Bookman Old Style" w:cs="Arial"/>
          <w:sz w:val="28"/>
          <w:szCs w:val="28"/>
        </w:rPr>
        <w:t>ceitam que isso possa acontecer;</w:t>
      </w:r>
    </w:p>
    <w:p w14:paraId="12B20D47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3B413CA" w14:textId="77777777" w:rsidR="001D0E15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Cláusula 11ª</w:t>
      </w:r>
    </w:p>
    <w:p w14:paraId="3E6812A9" w14:textId="77777777" w:rsidR="00E6090C" w:rsidRPr="001D0E15" w:rsidRDefault="00E6090C" w:rsidP="001D0E15">
      <w:pPr>
        <w:widowControl w:val="0"/>
        <w:autoSpaceDE w:val="0"/>
        <w:autoSpaceDN w:val="0"/>
        <w:adjustRightInd w:val="0"/>
        <w:spacing w:before="2" w:after="0" w:line="377" w:lineRule="exact"/>
        <w:jc w:val="center"/>
        <w:rPr>
          <w:rFonts w:ascii="Bookman Old Style" w:eastAsia="Times New Roman" w:hAnsi="Bookman Old Style" w:cs="Arial"/>
          <w:b/>
          <w:sz w:val="28"/>
          <w:szCs w:val="28"/>
          <w:lang w:eastAsia="pt-PT"/>
        </w:rPr>
      </w:pPr>
      <w:r w:rsidRPr="001D0E15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>Leis aplicáveis</w:t>
      </w:r>
    </w:p>
    <w:p w14:paraId="39A0B4E9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5492E7A" w14:textId="660DB7A1" w:rsidR="00E6090C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O presente </w:t>
      </w:r>
      <w:r w:rsidR="001D0E1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acordo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é feito assumindo a boa fé entre as partes e 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lastRenderedPageBreak/>
        <w:t xml:space="preserve">é regido pela legislação angolano e, em caso de </w:t>
      </w:r>
      <w:r w:rsidR="00CD773A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litígio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ambas as partes acordam que irão fazer todos os esforços para o resolver entre si e recorrendo a um júri composto por 5 (cinco) pessoas unanimemente aceites entre as partes antes de recorrerem ao sistema de justiça</w:t>
      </w:r>
      <w:r w:rsidR="00586E25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angolana</w:t>
      </w:r>
      <w:r w:rsidR="003F5054">
        <w:rPr>
          <w:rFonts w:ascii="Bookman Old Style" w:eastAsia="Times New Roman" w:hAnsi="Bookman Old Style" w:cs="Arial"/>
          <w:sz w:val="28"/>
          <w:szCs w:val="28"/>
          <w:lang w:eastAsia="pt-PT"/>
        </w:rPr>
        <w:t>.</w:t>
      </w:r>
    </w:p>
    <w:p w14:paraId="2E48F63F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401B8D74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C0E6850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Luanda, xxx de xxxxxx de xxxxx </w:t>
      </w:r>
    </w:p>
    <w:p w14:paraId="4FC4C8B6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4B54CD80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</w:p>
    <w:p w14:paraId="7598F415" w14:textId="77777777" w:rsidR="001D3AB7" w:rsidRPr="00A97A3B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7D8BFA5" w14:textId="4E3432B7" w:rsidR="00E6090C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           PELA 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PRIMEIRA OUTORGANTE</w:t>
      </w:r>
      <w:r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                                    A </w:t>
      </w:r>
      <w:r w:rsidR="000D2808">
        <w:rPr>
          <w:rFonts w:ascii="Bookman Old Style" w:eastAsia="Times New Roman" w:hAnsi="Bookman Old Style" w:cs="Arial"/>
          <w:sz w:val="28"/>
          <w:szCs w:val="28"/>
          <w:lang w:eastAsia="pt-PT"/>
        </w:rPr>
        <w:t>SEGUNDA OUTORGANTE</w:t>
      </w:r>
    </w:p>
    <w:p w14:paraId="7C77925C" w14:textId="77777777" w:rsidR="00180BB8" w:rsidRPr="00A97A3B" w:rsidRDefault="00180BB8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13CD3B7" w14:textId="77777777" w:rsidR="00E6090C" w:rsidRPr="00A97A3B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___________________________                        ______________________</w:t>
      </w:r>
    </w:p>
    <w:p w14:paraId="3592E4DB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F626313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6FE0387" w14:textId="77777777" w:rsidR="001D3AB7" w:rsidRDefault="00586E25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NA presença de:</w:t>
      </w:r>
    </w:p>
    <w:p w14:paraId="59D9FE40" w14:textId="77777777" w:rsidR="00586E25" w:rsidRDefault="00586E25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7473DB87" w14:textId="77777777" w:rsidR="00586E25" w:rsidRDefault="00586E25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>
        <w:rPr>
          <w:rFonts w:ascii="Bookman Old Style" w:eastAsia="Times New Roman" w:hAnsi="Bookman Old Style" w:cs="Arial"/>
          <w:sz w:val="28"/>
          <w:szCs w:val="28"/>
          <w:lang w:eastAsia="pt-PT"/>
        </w:rPr>
        <w:t>____________________________                ________________________</w:t>
      </w:r>
    </w:p>
    <w:p w14:paraId="0742597F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177003CD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F4E9ED2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462FC5D7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1C5A3FF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6312DC7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7B5F15A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9F8DD2B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B497B70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D112FBC" w14:textId="72D2381E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5BFC4F9" w14:textId="28F4317E" w:rsidR="000D7B3D" w:rsidRDefault="000D7B3D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3B1B689E" w14:textId="258957EE" w:rsidR="000D7B3D" w:rsidRDefault="000D7B3D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20FF19D5" w14:textId="758EC815" w:rsidR="000D7B3D" w:rsidRDefault="000D7B3D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019EC751" w14:textId="4351214D" w:rsidR="000D7B3D" w:rsidRDefault="000D7B3D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1A776DA1" w14:textId="77777777" w:rsidR="000D7B3D" w:rsidRDefault="000D7B3D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761140A" w14:textId="77777777" w:rsidR="001D3AB7" w:rsidRDefault="001D3AB7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8A773B7" w14:textId="77777777" w:rsidR="00180BB8" w:rsidRDefault="00180BB8" w:rsidP="007006D5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5A66E229" w14:textId="5E46AEA9" w:rsidR="00E6090C" w:rsidRPr="00180BB8" w:rsidRDefault="00E6090C" w:rsidP="007006D5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hAnsi="Bookman Old Style"/>
          <w:i/>
          <w:sz w:val="32"/>
        </w:rPr>
      </w:pPr>
      <w:r w:rsidRPr="00180BB8">
        <w:rPr>
          <w:rFonts w:ascii="Bookman Old Style" w:hAnsi="Bookman Old Style"/>
          <w:i/>
          <w:sz w:val="32"/>
        </w:rPr>
        <w:t>ANEXO UM:</w:t>
      </w:r>
    </w:p>
    <w:p w14:paraId="7FCBC2ED" w14:textId="77777777" w:rsidR="00180BB8" w:rsidRDefault="00180BB8" w:rsidP="00586E25">
      <w:pPr>
        <w:widowControl w:val="0"/>
        <w:autoSpaceDE w:val="0"/>
        <w:autoSpaceDN w:val="0"/>
        <w:adjustRightInd w:val="0"/>
        <w:spacing w:before="2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1BB9B87D" w14:textId="2B0F2A05" w:rsidR="00586E25" w:rsidRPr="00F87AE5" w:rsidRDefault="00586E25" w:rsidP="00586E25">
      <w:pPr>
        <w:widowControl w:val="0"/>
        <w:autoSpaceDE w:val="0"/>
        <w:autoSpaceDN w:val="0"/>
        <w:adjustRightInd w:val="0"/>
        <w:spacing w:before="2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F87AE5">
        <w:rPr>
          <w:rFonts w:ascii="Bookman Old Style" w:hAnsi="Bookman Old Style" w:cs="Arial"/>
          <w:b/>
          <w:sz w:val="28"/>
          <w:szCs w:val="28"/>
        </w:rPr>
        <w:t>Preços BASE conforme alínea a) d</w:t>
      </w:r>
      <w:r w:rsidR="00F87AE5" w:rsidRPr="00F87AE5">
        <w:rPr>
          <w:rFonts w:ascii="Bookman Old Style" w:hAnsi="Bookman Old Style" w:cs="Arial"/>
          <w:b/>
          <w:sz w:val="28"/>
          <w:szCs w:val="28"/>
        </w:rPr>
        <w:t xml:space="preserve">a Cláusula 4ª </w:t>
      </w:r>
      <w:r w:rsidRPr="00F87AE5">
        <w:rPr>
          <w:rFonts w:ascii="Bookman Old Style" w:hAnsi="Bookman Old Style" w:cs="Arial"/>
          <w:b/>
          <w:sz w:val="28"/>
          <w:szCs w:val="28"/>
        </w:rPr>
        <w:t xml:space="preserve"> </w:t>
      </w:r>
    </w:p>
    <w:p w14:paraId="37FF1B82" w14:textId="77777777" w:rsidR="00E6090C" w:rsidRPr="00A97A3B" w:rsidRDefault="00E6090C" w:rsidP="00E6090C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18E75596" w14:textId="3B36FCA4" w:rsidR="009B69B1" w:rsidRDefault="00E6090C" w:rsidP="007006D5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>Preço dos serviços de “</w:t>
      </w:r>
      <w:r w:rsidRPr="00180BB8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 xml:space="preserve">logo e </w:t>
      </w:r>
      <w:r w:rsidRPr="00180BB8">
        <w:rPr>
          <w:rFonts w:ascii="Bookman Old Style" w:eastAsia="Times New Roman" w:hAnsi="Bookman Old Style" w:cs="Arial"/>
          <w:b/>
          <w:i/>
          <w:sz w:val="28"/>
          <w:szCs w:val="28"/>
          <w:lang w:eastAsia="pt-PT"/>
        </w:rPr>
        <w:t>link</w:t>
      </w:r>
      <w:r w:rsidRPr="00180BB8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 xml:space="preserve">” no </w:t>
      </w:r>
      <w:r w:rsidR="00180BB8" w:rsidRPr="00180BB8">
        <w:rPr>
          <w:rFonts w:ascii="Bookman Old Style" w:eastAsia="Times New Roman" w:hAnsi="Bookman Old Style" w:cs="Arial"/>
          <w:b/>
          <w:i/>
          <w:sz w:val="28"/>
          <w:szCs w:val="28"/>
          <w:lang w:eastAsia="pt-PT"/>
        </w:rPr>
        <w:t>web</w:t>
      </w:r>
      <w:r w:rsidRPr="00180BB8">
        <w:rPr>
          <w:rFonts w:ascii="Bookman Old Style" w:eastAsia="Times New Roman" w:hAnsi="Bookman Old Style" w:cs="Arial"/>
          <w:b/>
          <w:i/>
          <w:sz w:val="28"/>
          <w:szCs w:val="28"/>
          <w:lang w:eastAsia="pt-PT"/>
        </w:rPr>
        <w:t>site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da OCPCA –  USD </w:t>
      </w:r>
      <w:r w:rsidR="00586E25" w:rsidRPr="00180BB8">
        <w:rPr>
          <w:rFonts w:ascii="Bookman Old Style" w:hAnsi="Bookman Old Style" w:cs="Arial"/>
          <w:b/>
          <w:sz w:val="28"/>
          <w:szCs w:val="28"/>
        </w:rPr>
        <w:t>100/Mês</w:t>
      </w:r>
      <w:r w:rsidR="00586E25" w:rsidRPr="00586E25">
        <w:rPr>
          <w:rFonts w:ascii="Bookman Old Style" w:hAnsi="Bookman Old Style" w:cs="Arial"/>
          <w:sz w:val="28"/>
          <w:szCs w:val="28"/>
        </w:rPr>
        <w:t xml:space="preserve"> ao câmbio do dia de venda do USD – </w:t>
      </w:r>
      <w:r w:rsidR="009B69B1" w:rsidRPr="00586E25">
        <w:rPr>
          <w:rFonts w:ascii="Bookman Old Style" w:hAnsi="Bookman Old Style" w:cs="Arial"/>
          <w:sz w:val="28"/>
          <w:szCs w:val="28"/>
        </w:rPr>
        <w:t>Moeda, utilizando</w:t>
      </w:r>
      <w:r w:rsidR="00586E25" w:rsidRPr="00586E25">
        <w:rPr>
          <w:rFonts w:ascii="Bookman Old Style" w:hAnsi="Bookman Old Style" w:cs="Arial"/>
          <w:sz w:val="28"/>
          <w:szCs w:val="28"/>
        </w:rPr>
        <w:t>-se o Banco Económico como base.</w:t>
      </w:r>
    </w:p>
    <w:p w14:paraId="50CF112F" w14:textId="3154AFC1" w:rsidR="00E6090C" w:rsidRPr="00A97A3B" w:rsidRDefault="00E6090C" w:rsidP="009B69B1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</w:p>
    <w:p w14:paraId="32D31270" w14:textId="04073DFC" w:rsidR="00E6090C" w:rsidRPr="00A97A3B" w:rsidRDefault="00E6090C" w:rsidP="007006D5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Preço do serviço de </w:t>
      </w:r>
      <w:r w:rsidRPr="00180BB8">
        <w:rPr>
          <w:rFonts w:ascii="Bookman Old Style" w:eastAsia="Times New Roman" w:hAnsi="Bookman Old Style" w:cs="Arial"/>
          <w:b/>
          <w:i/>
          <w:sz w:val="28"/>
          <w:szCs w:val="28"/>
          <w:lang w:eastAsia="pt-PT"/>
        </w:rPr>
        <w:t>BANNER</w:t>
      </w:r>
      <w:r w:rsidRPr="00180BB8">
        <w:rPr>
          <w:rFonts w:ascii="Bookman Old Style" w:eastAsia="Times New Roman" w:hAnsi="Bookman Old Style" w:cs="Arial"/>
          <w:b/>
          <w:sz w:val="28"/>
          <w:szCs w:val="28"/>
          <w:lang w:eastAsia="pt-PT"/>
        </w:rPr>
        <w:t xml:space="preserve"> no </w:t>
      </w:r>
      <w:r w:rsidR="00180BB8" w:rsidRPr="00180BB8">
        <w:rPr>
          <w:rFonts w:ascii="Bookman Old Style" w:eastAsia="Times New Roman" w:hAnsi="Bookman Old Style" w:cs="Arial"/>
          <w:b/>
          <w:i/>
          <w:sz w:val="28"/>
          <w:szCs w:val="28"/>
          <w:lang w:eastAsia="pt-PT"/>
        </w:rPr>
        <w:t>web</w:t>
      </w:r>
      <w:r w:rsidRPr="00180BB8">
        <w:rPr>
          <w:rFonts w:ascii="Bookman Old Style" w:eastAsia="Times New Roman" w:hAnsi="Bookman Old Style" w:cs="Arial"/>
          <w:b/>
          <w:i/>
          <w:sz w:val="28"/>
          <w:szCs w:val="28"/>
          <w:lang w:eastAsia="pt-PT"/>
        </w:rPr>
        <w:t>site</w:t>
      </w:r>
      <w:r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da OCPCA –  USD </w:t>
      </w:r>
      <w:r w:rsidR="00586E25" w:rsidRPr="00180BB8">
        <w:rPr>
          <w:rFonts w:ascii="Bookman Old Style" w:hAnsi="Bookman Old Style" w:cs="Arial"/>
          <w:b/>
          <w:sz w:val="28"/>
          <w:szCs w:val="28"/>
        </w:rPr>
        <w:t>200/Mês</w:t>
      </w:r>
      <w:r w:rsidR="00586E25" w:rsidRPr="00586E25">
        <w:rPr>
          <w:rFonts w:ascii="Bookman Old Style" w:hAnsi="Bookman Old Style" w:cs="Arial"/>
          <w:sz w:val="28"/>
          <w:szCs w:val="28"/>
        </w:rPr>
        <w:t xml:space="preserve"> ao câmbio do dia de venda do USD – </w:t>
      </w:r>
      <w:r w:rsidR="009B69B1" w:rsidRPr="00586E25">
        <w:rPr>
          <w:rFonts w:ascii="Bookman Old Style" w:hAnsi="Bookman Old Style" w:cs="Arial"/>
          <w:sz w:val="28"/>
          <w:szCs w:val="28"/>
        </w:rPr>
        <w:t>Moeda, utilizando</w:t>
      </w:r>
      <w:r w:rsidR="00586E25" w:rsidRPr="00586E25">
        <w:rPr>
          <w:rFonts w:ascii="Bookman Old Style" w:hAnsi="Bookman Old Style" w:cs="Arial"/>
          <w:sz w:val="28"/>
          <w:szCs w:val="28"/>
        </w:rPr>
        <w:t>-se o valor do Banco Económico como base.</w:t>
      </w:r>
    </w:p>
    <w:p w14:paraId="26BA4F1A" w14:textId="77777777" w:rsidR="009B69B1" w:rsidRDefault="009B69B1" w:rsidP="00586E25">
      <w:pPr>
        <w:widowControl w:val="0"/>
        <w:autoSpaceDE w:val="0"/>
        <w:autoSpaceDN w:val="0"/>
        <w:adjustRightInd w:val="0"/>
        <w:spacing w:before="2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</w:p>
    <w:p w14:paraId="66772EC6" w14:textId="493AA8C7" w:rsidR="00E6090C" w:rsidRPr="00A97A3B" w:rsidRDefault="00586E25" w:rsidP="007006D5">
      <w:pPr>
        <w:widowControl w:val="0"/>
        <w:autoSpaceDE w:val="0"/>
        <w:autoSpaceDN w:val="0"/>
        <w:adjustRightInd w:val="0"/>
        <w:spacing w:before="2" w:after="0" w:line="377" w:lineRule="exact"/>
        <w:jc w:val="both"/>
        <w:rPr>
          <w:rFonts w:ascii="Bookman Old Style" w:eastAsia="Times New Roman" w:hAnsi="Bookman Old Style" w:cs="Arial"/>
          <w:sz w:val="28"/>
          <w:szCs w:val="28"/>
          <w:lang w:eastAsia="pt-PT"/>
        </w:rPr>
      </w:pPr>
      <w:r w:rsidRPr="00586E25">
        <w:rPr>
          <w:rFonts w:ascii="Bookman Old Style" w:hAnsi="Bookman Old Style" w:cs="Arial"/>
          <w:sz w:val="28"/>
          <w:szCs w:val="28"/>
        </w:rPr>
        <w:t xml:space="preserve">Para os casos de </w:t>
      </w:r>
      <w:r w:rsidR="009B69B1">
        <w:rPr>
          <w:rFonts w:ascii="Bookman Old Style" w:hAnsi="Bookman Old Style" w:cs="Arial"/>
          <w:sz w:val="28"/>
          <w:szCs w:val="28"/>
        </w:rPr>
        <w:t xml:space="preserve">empresas </w:t>
      </w:r>
      <w:r w:rsidRPr="00586E25">
        <w:rPr>
          <w:rFonts w:ascii="Bookman Old Style" w:hAnsi="Bookman Old Style" w:cs="Arial"/>
          <w:sz w:val="28"/>
          <w:szCs w:val="28"/>
        </w:rPr>
        <w:t>“</w:t>
      </w:r>
      <w:proofErr w:type="spellStart"/>
      <w:r w:rsidRPr="009B69B1">
        <w:rPr>
          <w:rFonts w:ascii="Bookman Old Style" w:hAnsi="Bookman Old Style" w:cs="Arial"/>
          <w:i/>
          <w:sz w:val="28"/>
          <w:szCs w:val="28"/>
        </w:rPr>
        <w:t>startups</w:t>
      </w:r>
      <w:proofErr w:type="spellEnd"/>
      <w:r w:rsidRPr="00586E25">
        <w:rPr>
          <w:rFonts w:ascii="Bookman Old Style" w:hAnsi="Bookman Old Style" w:cs="Arial"/>
          <w:sz w:val="28"/>
          <w:szCs w:val="28"/>
        </w:rPr>
        <w:t>”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="009B69B1">
        <w:rPr>
          <w:rFonts w:ascii="Bookman Old Style" w:hAnsi="Bookman Old Style" w:cs="Arial"/>
          <w:sz w:val="28"/>
          <w:szCs w:val="28"/>
        </w:rPr>
        <w:t xml:space="preserve">ou </w:t>
      </w:r>
      <w:r w:rsidR="005D56F8">
        <w:rPr>
          <w:rFonts w:ascii="Bookman Old Style" w:hAnsi="Bookman Old Style" w:cs="Arial"/>
          <w:sz w:val="28"/>
          <w:szCs w:val="28"/>
        </w:rPr>
        <w:t xml:space="preserve">de </w:t>
      </w:r>
      <w:r w:rsidR="009B69B1">
        <w:rPr>
          <w:rFonts w:ascii="Bookman Old Style" w:hAnsi="Bookman Old Style" w:cs="Arial"/>
          <w:sz w:val="28"/>
          <w:szCs w:val="28"/>
        </w:rPr>
        <w:t>pequena</w:t>
      </w:r>
      <w:r w:rsidR="005D56F8">
        <w:rPr>
          <w:rFonts w:ascii="Bookman Old Style" w:hAnsi="Bookman Old Style" w:cs="Arial"/>
          <w:sz w:val="28"/>
          <w:szCs w:val="28"/>
        </w:rPr>
        <w:t xml:space="preserve"> dimensão,</w:t>
      </w:r>
      <w:r w:rsidRPr="00586E25">
        <w:rPr>
          <w:rFonts w:ascii="Bookman Old Style" w:hAnsi="Bookman Old Style" w:cs="Arial"/>
          <w:sz w:val="28"/>
          <w:szCs w:val="28"/>
        </w:rPr>
        <w:t xml:space="preserve"> existirá uma </w:t>
      </w:r>
      <w:r w:rsidR="009B69B1" w:rsidRPr="00586E25">
        <w:rPr>
          <w:rFonts w:ascii="Bookman Old Style" w:hAnsi="Bookman Old Style" w:cs="Arial"/>
          <w:sz w:val="28"/>
          <w:szCs w:val="28"/>
        </w:rPr>
        <w:t>política</w:t>
      </w:r>
      <w:r w:rsidRPr="00586E25">
        <w:rPr>
          <w:rFonts w:ascii="Bookman Old Style" w:hAnsi="Bookman Old Style" w:cs="Arial"/>
          <w:sz w:val="28"/>
          <w:szCs w:val="28"/>
        </w:rPr>
        <w:t xml:space="preserve"> de descontos que pode chegar a</w:t>
      </w:r>
      <w:r w:rsidR="005D56F8">
        <w:rPr>
          <w:rFonts w:ascii="Bookman Old Style" w:hAnsi="Bookman Old Style" w:cs="Arial"/>
          <w:sz w:val="28"/>
          <w:szCs w:val="28"/>
        </w:rPr>
        <w:t>té</w:t>
      </w:r>
      <w:r w:rsidRPr="00586E25">
        <w:rPr>
          <w:rFonts w:ascii="Bookman Old Style" w:hAnsi="Bookman Old Style" w:cs="Arial"/>
          <w:sz w:val="28"/>
          <w:szCs w:val="28"/>
        </w:rPr>
        <w:t xml:space="preserve"> 50% do valor base. Para tal</w:t>
      </w:r>
      <w:r w:rsidR="005D56F8">
        <w:rPr>
          <w:rFonts w:ascii="Bookman Old Style" w:hAnsi="Bookman Old Style" w:cs="Arial"/>
          <w:sz w:val="28"/>
          <w:szCs w:val="28"/>
        </w:rPr>
        <w:t>,</w:t>
      </w:r>
      <w:r w:rsidR="00E6090C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a </w:t>
      </w:r>
      <w:r w:rsidRPr="00586E25">
        <w:rPr>
          <w:rFonts w:ascii="Bookman Old Style" w:hAnsi="Bookman Old Style" w:cs="Arial"/>
          <w:sz w:val="28"/>
          <w:szCs w:val="28"/>
        </w:rPr>
        <w:t xml:space="preserve">empresa deve solicitar à </w:t>
      </w:r>
      <w:r w:rsidR="000D2808">
        <w:rPr>
          <w:rFonts w:ascii="Bookman Old Style" w:hAnsi="Bookman Old Style" w:cs="Arial"/>
          <w:sz w:val="28"/>
          <w:szCs w:val="28"/>
        </w:rPr>
        <w:t>PRIMEIRA OUTORGANTE</w:t>
      </w:r>
      <w:r w:rsidRPr="00586E25">
        <w:rPr>
          <w:rFonts w:ascii="Bookman Old Style" w:hAnsi="Bookman Old Style" w:cs="Arial"/>
          <w:sz w:val="28"/>
          <w:szCs w:val="28"/>
        </w:rPr>
        <w:t xml:space="preserve"> o </w:t>
      </w:r>
      <w:r w:rsidR="005D56F8">
        <w:rPr>
          <w:rFonts w:ascii="Bookman Old Style" w:hAnsi="Bookman Old Style" w:cs="Arial"/>
          <w:sz w:val="28"/>
          <w:szCs w:val="28"/>
        </w:rPr>
        <w:t xml:space="preserve">respectivo </w:t>
      </w:r>
      <w:r w:rsidRPr="00586E25">
        <w:rPr>
          <w:rFonts w:ascii="Bookman Old Style" w:hAnsi="Bookman Old Style" w:cs="Arial"/>
          <w:sz w:val="28"/>
          <w:szCs w:val="28"/>
        </w:rPr>
        <w:t>desconto desse valor que</w:t>
      </w:r>
      <w:r w:rsidR="005D56F8">
        <w:rPr>
          <w:rFonts w:ascii="Bookman Old Style" w:hAnsi="Bookman Old Style" w:cs="Arial"/>
          <w:sz w:val="28"/>
          <w:szCs w:val="28"/>
        </w:rPr>
        <w:t>,</w:t>
      </w:r>
      <w:r w:rsidRPr="00586E25">
        <w:rPr>
          <w:rFonts w:ascii="Bookman Old Style" w:hAnsi="Bookman Old Style" w:cs="Arial"/>
          <w:sz w:val="28"/>
          <w:szCs w:val="28"/>
        </w:rPr>
        <w:t xml:space="preserve"> </w:t>
      </w:r>
      <w:r w:rsidR="005D56F8">
        <w:rPr>
          <w:rFonts w:ascii="Bookman Old Style" w:hAnsi="Bookman Old Style" w:cs="Arial"/>
          <w:sz w:val="28"/>
          <w:szCs w:val="28"/>
        </w:rPr>
        <w:t xml:space="preserve">poderá </w:t>
      </w:r>
      <w:r w:rsidRPr="00586E25">
        <w:rPr>
          <w:rFonts w:ascii="Bookman Old Style" w:hAnsi="Bookman Old Style" w:cs="Arial"/>
          <w:sz w:val="28"/>
          <w:szCs w:val="28"/>
        </w:rPr>
        <w:t xml:space="preserve">será feito à posteriori. </w:t>
      </w:r>
      <w:r w:rsidR="00E6090C" w:rsidRPr="00A97A3B">
        <w:rPr>
          <w:rFonts w:ascii="Bookman Old Style" w:eastAsia="Times New Roman" w:hAnsi="Bookman Old Style" w:cs="Arial"/>
          <w:sz w:val="28"/>
          <w:szCs w:val="28"/>
          <w:lang w:eastAsia="pt-PT"/>
        </w:rPr>
        <w:t xml:space="preserve"> </w:t>
      </w:r>
    </w:p>
    <w:p w14:paraId="24BD9F42" w14:textId="77777777" w:rsidR="00586E25" w:rsidRPr="00586E25" w:rsidRDefault="00586E2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sz w:val="28"/>
          <w:szCs w:val="28"/>
        </w:rPr>
      </w:pPr>
    </w:p>
    <w:p w14:paraId="1993798D" w14:textId="77777777" w:rsidR="00586E25" w:rsidRPr="00586E25" w:rsidRDefault="00586E2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sz w:val="28"/>
          <w:szCs w:val="28"/>
        </w:rPr>
      </w:pPr>
    </w:p>
    <w:p w14:paraId="31A28BDD" w14:textId="77777777" w:rsidR="00180BB8" w:rsidRDefault="00180BB8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br w:type="page"/>
      </w:r>
    </w:p>
    <w:p w14:paraId="49AAD024" w14:textId="4701F861" w:rsidR="00586E25" w:rsidRPr="00180BB8" w:rsidRDefault="00586E2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i/>
          <w:sz w:val="32"/>
          <w:szCs w:val="28"/>
        </w:rPr>
      </w:pPr>
      <w:r w:rsidRPr="00180BB8">
        <w:rPr>
          <w:rFonts w:ascii="Bookman Old Style" w:hAnsi="Bookman Old Style" w:cs="Arial"/>
          <w:i/>
          <w:sz w:val="32"/>
          <w:szCs w:val="28"/>
        </w:rPr>
        <w:lastRenderedPageBreak/>
        <w:t>ANEXO DOIS:</w:t>
      </w:r>
    </w:p>
    <w:p w14:paraId="38FFDE94" w14:textId="77777777" w:rsidR="00F87AE5" w:rsidRDefault="00F87AE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b/>
          <w:sz w:val="28"/>
          <w:szCs w:val="28"/>
        </w:rPr>
      </w:pPr>
    </w:p>
    <w:p w14:paraId="4B0AA403" w14:textId="77777777" w:rsidR="00F87AE5" w:rsidRPr="00F87AE5" w:rsidRDefault="00F87AE5" w:rsidP="00F87AE5">
      <w:pPr>
        <w:widowControl w:val="0"/>
        <w:autoSpaceDE w:val="0"/>
        <w:autoSpaceDN w:val="0"/>
        <w:adjustRightInd w:val="0"/>
        <w:spacing w:before="2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F87AE5">
        <w:rPr>
          <w:rFonts w:ascii="Bookman Old Style" w:hAnsi="Bookman Old Style" w:cs="Arial"/>
          <w:b/>
          <w:sz w:val="28"/>
          <w:szCs w:val="28"/>
        </w:rPr>
        <w:t xml:space="preserve">Preços BASE conforme alínea b) e c) da cláusula 4ª </w:t>
      </w:r>
    </w:p>
    <w:p w14:paraId="7242F588" w14:textId="77777777" w:rsidR="00F87AE5" w:rsidRPr="00586E25" w:rsidRDefault="00F87AE5" w:rsidP="00F87AE5">
      <w:pPr>
        <w:widowControl w:val="0"/>
        <w:autoSpaceDE w:val="0"/>
        <w:autoSpaceDN w:val="0"/>
        <w:adjustRightInd w:val="0"/>
        <w:spacing w:before="2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DD25892" w14:textId="77777777" w:rsidR="00586E25" w:rsidRPr="00586E25" w:rsidRDefault="00586E2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sz w:val="28"/>
          <w:szCs w:val="28"/>
        </w:rPr>
      </w:pPr>
      <w:bookmarkStart w:id="1" w:name="_Hlk527119445"/>
      <w:r w:rsidRPr="00586E25">
        <w:rPr>
          <w:rFonts w:ascii="Bookman Old Style" w:hAnsi="Bookman Old Style" w:cs="Arial"/>
          <w:sz w:val="28"/>
          <w:szCs w:val="28"/>
        </w:rPr>
        <w:t xml:space="preserve">Software </w:t>
      </w:r>
      <w:proofErr w:type="spellStart"/>
      <w:r w:rsidRPr="00586E25">
        <w:rPr>
          <w:rFonts w:ascii="Bookman Old Style" w:hAnsi="Bookman Old Style" w:cs="Arial"/>
          <w:sz w:val="28"/>
          <w:szCs w:val="28"/>
        </w:rPr>
        <w:t>xxxxxxxxxxxxxx</w:t>
      </w:r>
      <w:proofErr w:type="spellEnd"/>
      <w:r w:rsidRPr="00586E25">
        <w:rPr>
          <w:rFonts w:ascii="Bookman Old Style" w:hAnsi="Bookman Old Style" w:cs="Arial"/>
          <w:sz w:val="28"/>
          <w:szCs w:val="28"/>
        </w:rPr>
        <w:t xml:space="preserve"> – Preço PVP = $$$$$$$$$$$$ </w:t>
      </w:r>
      <w:bookmarkEnd w:id="1"/>
      <w:r w:rsidRPr="00586E25">
        <w:rPr>
          <w:rFonts w:ascii="Bookman Old Style" w:hAnsi="Bookman Old Style" w:cs="Arial"/>
          <w:sz w:val="28"/>
          <w:szCs w:val="28"/>
        </w:rPr>
        <w:t>- PREÇO PARA OCPCA $$$$$$$$</w:t>
      </w:r>
    </w:p>
    <w:p w14:paraId="599C9DBF" w14:textId="77777777" w:rsidR="00586E25" w:rsidRPr="00586E25" w:rsidRDefault="00586E2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sz w:val="28"/>
          <w:szCs w:val="28"/>
        </w:rPr>
      </w:pPr>
      <w:r w:rsidRPr="00586E25">
        <w:rPr>
          <w:rFonts w:ascii="Bookman Old Style" w:hAnsi="Bookman Old Style" w:cs="Arial"/>
          <w:sz w:val="28"/>
          <w:szCs w:val="28"/>
        </w:rPr>
        <w:t xml:space="preserve">Software </w:t>
      </w:r>
      <w:proofErr w:type="spellStart"/>
      <w:r w:rsidRPr="00586E25">
        <w:rPr>
          <w:rFonts w:ascii="Bookman Old Style" w:hAnsi="Bookman Old Style" w:cs="Arial"/>
          <w:sz w:val="28"/>
          <w:szCs w:val="28"/>
        </w:rPr>
        <w:t>yyyyyyyyyyyyyy</w:t>
      </w:r>
      <w:proofErr w:type="spellEnd"/>
      <w:r w:rsidRPr="00586E25">
        <w:rPr>
          <w:rFonts w:ascii="Bookman Old Style" w:hAnsi="Bookman Old Style" w:cs="Arial"/>
          <w:sz w:val="28"/>
          <w:szCs w:val="28"/>
        </w:rPr>
        <w:t xml:space="preserve"> – Preço PVP = $$$$$$$$$$$$ - PREÇO PARA OCPCA $$$$$$$$</w:t>
      </w:r>
    </w:p>
    <w:p w14:paraId="685C97E1" w14:textId="77777777" w:rsidR="00F87AE5" w:rsidRDefault="00F87AE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+++++++++++++++</w:t>
      </w:r>
    </w:p>
    <w:p w14:paraId="433B775E" w14:textId="77777777" w:rsidR="00586E25" w:rsidRDefault="00586E25" w:rsidP="00586E25">
      <w:pPr>
        <w:widowControl w:val="0"/>
        <w:autoSpaceDE w:val="0"/>
        <w:autoSpaceDN w:val="0"/>
        <w:adjustRightInd w:val="0"/>
        <w:spacing w:before="2" w:line="377" w:lineRule="exact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Serviços de formação </w:t>
      </w:r>
      <w:proofErr w:type="spellStart"/>
      <w:r>
        <w:rPr>
          <w:rFonts w:ascii="Bookman Old Style" w:hAnsi="Bookman Old Style" w:cs="Arial"/>
          <w:sz w:val="28"/>
          <w:szCs w:val="28"/>
        </w:rPr>
        <w:t>wwwwwwwwwww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– Preço PVP= $$$$$$$</w:t>
      </w:r>
      <w:r w:rsidR="00F87AE5">
        <w:rPr>
          <w:rFonts w:ascii="Bookman Old Style" w:hAnsi="Bookman Old Style" w:cs="Arial"/>
          <w:sz w:val="28"/>
          <w:szCs w:val="28"/>
        </w:rPr>
        <w:t xml:space="preserve">$$$$$$ - Prelo para a OCPCA $$$$$$$$$$ </w:t>
      </w:r>
    </w:p>
    <w:p w14:paraId="054A44D7" w14:textId="5B5F28D0" w:rsidR="00335C3C" w:rsidRPr="00A97A3B" w:rsidRDefault="00F87AE5" w:rsidP="007006D5">
      <w:pPr>
        <w:rPr>
          <w:rFonts w:ascii="Bookman Old Style" w:hAnsi="Bookman Old Style"/>
          <w:sz w:val="28"/>
          <w:szCs w:val="28"/>
        </w:rPr>
      </w:pPr>
      <w:r w:rsidRPr="00586E25">
        <w:rPr>
          <w:rFonts w:ascii="Bookman Old Style" w:hAnsi="Bookman Old Style" w:cs="Arial"/>
          <w:sz w:val="28"/>
          <w:szCs w:val="28"/>
        </w:rPr>
        <w:t>S</w:t>
      </w:r>
      <w:r>
        <w:rPr>
          <w:rFonts w:ascii="Bookman Old Style" w:hAnsi="Bookman Old Style" w:cs="Arial"/>
          <w:sz w:val="28"/>
          <w:szCs w:val="28"/>
        </w:rPr>
        <w:t>erviços de formação</w:t>
      </w:r>
      <w:r w:rsidRPr="00586E2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586E25">
        <w:rPr>
          <w:rFonts w:ascii="Bookman Old Style" w:hAnsi="Bookman Old Style" w:cs="Arial"/>
          <w:sz w:val="28"/>
          <w:szCs w:val="28"/>
        </w:rPr>
        <w:t>zzzzzzzzzzzzzz</w:t>
      </w:r>
      <w:proofErr w:type="spellEnd"/>
      <w:r w:rsidRPr="00586E25">
        <w:rPr>
          <w:rFonts w:ascii="Bookman Old Style" w:hAnsi="Bookman Old Style" w:cs="Arial"/>
          <w:sz w:val="28"/>
          <w:szCs w:val="28"/>
        </w:rPr>
        <w:t xml:space="preserve"> – Preço PVP = $$$$$$$$$$$$ - PREÇO PARA OCPCA $$$$$$$$</w:t>
      </w:r>
      <w:r>
        <w:rPr>
          <w:rFonts w:ascii="Bookman Old Style" w:hAnsi="Bookman Old Style" w:cs="Arial"/>
          <w:sz w:val="28"/>
          <w:szCs w:val="28"/>
        </w:rPr>
        <w:t xml:space="preserve"> </w:t>
      </w:r>
    </w:p>
    <w:sectPr w:rsidR="00335C3C" w:rsidRPr="00A97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59C"/>
    <w:multiLevelType w:val="hybridMultilevel"/>
    <w:tmpl w:val="9872CE70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638"/>
    <w:multiLevelType w:val="hybridMultilevel"/>
    <w:tmpl w:val="FFF85870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88A"/>
    <w:multiLevelType w:val="hybridMultilevel"/>
    <w:tmpl w:val="30209A3C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2C2A"/>
    <w:multiLevelType w:val="hybridMultilevel"/>
    <w:tmpl w:val="BBC02C7A"/>
    <w:lvl w:ilvl="0" w:tplc="3DBA5C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14E"/>
    <w:multiLevelType w:val="hybridMultilevel"/>
    <w:tmpl w:val="25940C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E7941"/>
    <w:multiLevelType w:val="hybridMultilevel"/>
    <w:tmpl w:val="4286616C"/>
    <w:lvl w:ilvl="0" w:tplc="E46E16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423"/>
    <w:multiLevelType w:val="hybridMultilevel"/>
    <w:tmpl w:val="04A6AA3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1859"/>
    <w:multiLevelType w:val="hybridMultilevel"/>
    <w:tmpl w:val="8B4EB848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C0B25"/>
    <w:multiLevelType w:val="hybridMultilevel"/>
    <w:tmpl w:val="912E2354"/>
    <w:lvl w:ilvl="0" w:tplc="E46E16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D0643"/>
    <w:multiLevelType w:val="hybridMultilevel"/>
    <w:tmpl w:val="3B5A6AE8"/>
    <w:lvl w:ilvl="0" w:tplc="CE1231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61C76"/>
    <w:multiLevelType w:val="hybridMultilevel"/>
    <w:tmpl w:val="1CC29604"/>
    <w:lvl w:ilvl="0" w:tplc="C2A82D66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C"/>
    <w:rsid w:val="000D259A"/>
    <w:rsid w:val="000D2808"/>
    <w:rsid w:val="000D7B3D"/>
    <w:rsid w:val="00144410"/>
    <w:rsid w:val="00180BB8"/>
    <w:rsid w:val="00197F6E"/>
    <w:rsid w:val="001D0E15"/>
    <w:rsid w:val="001D3AB7"/>
    <w:rsid w:val="00230A91"/>
    <w:rsid w:val="00252309"/>
    <w:rsid w:val="00335C3C"/>
    <w:rsid w:val="00347229"/>
    <w:rsid w:val="003F5054"/>
    <w:rsid w:val="004A11C6"/>
    <w:rsid w:val="004A228F"/>
    <w:rsid w:val="004B5515"/>
    <w:rsid w:val="004F267B"/>
    <w:rsid w:val="00552BE1"/>
    <w:rsid w:val="00586E25"/>
    <w:rsid w:val="005D56F8"/>
    <w:rsid w:val="00601E57"/>
    <w:rsid w:val="0061426E"/>
    <w:rsid w:val="00637F5B"/>
    <w:rsid w:val="006401AA"/>
    <w:rsid w:val="006969A1"/>
    <w:rsid w:val="007006D5"/>
    <w:rsid w:val="00757153"/>
    <w:rsid w:val="007577EC"/>
    <w:rsid w:val="0080161E"/>
    <w:rsid w:val="008C18A8"/>
    <w:rsid w:val="009B69B1"/>
    <w:rsid w:val="009C13D6"/>
    <w:rsid w:val="00A22BCC"/>
    <w:rsid w:val="00A83A92"/>
    <w:rsid w:val="00A97A3B"/>
    <w:rsid w:val="00AC5C12"/>
    <w:rsid w:val="00AF321E"/>
    <w:rsid w:val="00B341EA"/>
    <w:rsid w:val="00B3518C"/>
    <w:rsid w:val="00B852C7"/>
    <w:rsid w:val="00C23E0A"/>
    <w:rsid w:val="00C3119E"/>
    <w:rsid w:val="00CD6D77"/>
    <w:rsid w:val="00CD773A"/>
    <w:rsid w:val="00DA6DBA"/>
    <w:rsid w:val="00DE3961"/>
    <w:rsid w:val="00E51D36"/>
    <w:rsid w:val="00E6090C"/>
    <w:rsid w:val="00EC6263"/>
    <w:rsid w:val="00F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5126"/>
  <w15:chartTrackingRefBased/>
  <w15:docId w15:val="{DB5D8853-2A5D-4C79-A8AA-68552DBF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3D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C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5C12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006D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06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pcaango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2877-483E-4446-9362-61B56B1F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Rui Santos</cp:lastModifiedBy>
  <cp:revision>4</cp:revision>
  <dcterms:created xsi:type="dcterms:W3CDTF">2019-01-17T10:21:00Z</dcterms:created>
  <dcterms:modified xsi:type="dcterms:W3CDTF">2019-01-17T10:21:00Z</dcterms:modified>
</cp:coreProperties>
</file>